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3329"/>
      </w:tblGrid>
      <w:tr w:rsidR="00DA79C0" w:rsidRPr="00953F97" w:rsidTr="00CA6D04">
        <w:tc>
          <w:tcPr>
            <w:tcW w:w="6121" w:type="dxa"/>
          </w:tcPr>
          <w:p w:rsidR="00DA79C0" w:rsidRPr="00A00825" w:rsidRDefault="00DA79C0" w:rsidP="00CA6D04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bookmarkStart w:id="0" w:name="_GoBack"/>
            <w:bookmarkEnd w:id="0"/>
            <w:r w:rsidRPr="00A00825"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 xml:space="preserve">ASEE SE Fall 2015 </w:t>
            </w:r>
          </w:p>
          <w:p w:rsidR="00DA79C0" w:rsidRPr="00A00825" w:rsidRDefault="00DA79C0" w:rsidP="00CA6D04">
            <w:pPr>
              <w:keepNext/>
              <w:spacing w:before="60" w:after="60"/>
              <w:outlineLvl w:val="0"/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</w:pPr>
            <w:r w:rsidRPr="00A00825"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 xml:space="preserve">Conference </w:t>
            </w:r>
            <w:r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 xml:space="preserve">Site </w:t>
            </w:r>
            <w:r w:rsidRPr="00A00825">
              <w:rPr>
                <w:rFonts w:asciiTheme="majorHAnsi" w:hAnsiTheme="majorHAnsi" w:cs="Arial"/>
                <w:b/>
                <w:bCs/>
                <w:kern w:val="32"/>
                <w:sz w:val="32"/>
                <w:szCs w:val="32"/>
              </w:rPr>
              <w:t>Planning Meeting</w:t>
            </w:r>
          </w:p>
        </w:tc>
        <w:tc>
          <w:tcPr>
            <w:tcW w:w="3329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9"/>
            </w:tblGrid>
            <w:tr w:rsidR="00DA79C0" w:rsidRPr="00953F97" w:rsidTr="00CA6D04">
              <w:trPr>
                <w:cantSplit/>
                <w:trHeight w:val="360"/>
              </w:trPr>
              <w:sdt>
                <w:sdtPr>
                  <w:rPr>
                    <w:rFonts w:cs="Arial"/>
                    <w:b/>
                    <w:sz w:val="24"/>
                    <w:szCs w:val="24"/>
                  </w:rPr>
                  <w:alias w:val="Date"/>
                  <w:tag w:val="Date"/>
                  <w:id w:val="807176084"/>
                  <w:placeholder>
                    <w:docPart w:val="D9B7F50DD4384FCE9C651381E13EE535"/>
                  </w:placeholder>
                  <w:date w:fullDate="2015-10-0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DA79C0" w:rsidRPr="00953F97" w:rsidRDefault="00000020" w:rsidP="00CA6D04">
                      <w:pPr>
                        <w:jc w:val="right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October 8, 2015</w:t>
                      </w:r>
                    </w:p>
                  </w:tc>
                </w:sdtContent>
              </w:sdt>
            </w:tr>
            <w:tr w:rsidR="00DA79C0" w:rsidRPr="00953F97" w:rsidTr="00CA6D04">
              <w:trPr>
                <w:cantSplit/>
                <w:trHeight w:val="360"/>
              </w:trPr>
              <w:tc>
                <w:tcPr>
                  <w:tcW w:w="4989" w:type="dxa"/>
                </w:tcPr>
                <w:p w:rsidR="00DA79C0" w:rsidRPr="00953F97" w:rsidRDefault="00DA79C0" w:rsidP="00CA6D04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</w:p>
              </w:tc>
            </w:tr>
            <w:tr w:rsidR="00DA79C0" w:rsidRPr="00953F97" w:rsidTr="00CA6D04">
              <w:trPr>
                <w:cantSplit/>
                <w:trHeight w:val="360"/>
              </w:trPr>
              <w:tc>
                <w:tcPr>
                  <w:tcW w:w="4989" w:type="dxa"/>
                </w:tcPr>
                <w:p w:rsidR="00DA79C0" w:rsidRPr="00953F97" w:rsidRDefault="00DA79C0" w:rsidP="00CA6D04">
                  <w:pPr>
                    <w:jc w:val="right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953F97">
                    <w:rPr>
                      <w:rFonts w:cs="Arial"/>
                      <w:b/>
                      <w:sz w:val="24"/>
                      <w:szCs w:val="24"/>
                    </w:rPr>
                    <w:t>Microtel Inn &amp; Suites Atlanta GA</w:t>
                  </w:r>
                </w:p>
              </w:tc>
            </w:tr>
          </w:tbl>
          <w:p w:rsidR="00DA79C0" w:rsidRPr="00953F97" w:rsidRDefault="00DA79C0" w:rsidP="00CA6D04">
            <w:pPr>
              <w:rPr>
                <w:sz w:val="24"/>
                <w:szCs w:val="24"/>
              </w:rPr>
            </w:pPr>
          </w:p>
        </w:tc>
      </w:tr>
    </w:tbl>
    <w:p w:rsidR="00DA79C0" w:rsidRPr="005D2D06" w:rsidRDefault="005D2D06" w:rsidP="005D2D06">
      <w:pPr>
        <w:keepNext/>
        <w:pBdr>
          <w:bottom w:val="double" w:sz="4" w:space="1" w:color="auto"/>
        </w:pBd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D2D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Meeting Minutes</w:t>
      </w:r>
    </w:p>
    <w:p w:rsidR="00DA79C0" w:rsidRDefault="00DA79C0" w:rsidP="00DA79C0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6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Meeting called by: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Scott Schultz</w:t>
      </w:r>
    </w:p>
    <w:p w:rsidR="00DA79C0" w:rsidRDefault="00DA79C0" w:rsidP="00DA79C0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A79C0" w:rsidRDefault="00DA79C0" w:rsidP="00DA79C0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F637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Attendees: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DA79C0" w:rsidRDefault="007B3E53" w:rsidP="005D2D06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3E53">
        <w:rPr>
          <w:noProof/>
        </w:rPr>
        <w:drawing>
          <wp:inline distT="0" distB="0" distL="0" distR="0" wp14:anchorId="0397C3D1" wp14:editId="703FC9AB">
            <wp:extent cx="5943600" cy="28383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D06" w:rsidRPr="005D2D06" w:rsidRDefault="005D2D06" w:rsidP="005D2D06">
      <w:pPr>
        <w:keepNext/>
        <w:pBdr>
          <w:bottom w:val="double" w:sz="4" w:space="1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F4104" w:rsidRDefault="00AE2D1C" w:rsidP="00F81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Networking, </w:t>
      </w:r>
      <w:r w:rsidR="009F4104">
        <w:rPr>
          <w:rFonts w:ascii="Times New Roman" w:hAnsi="Times New Roman" w:cs="Times New Roman"/>
          <w:b/>
          <w:sz w:val="24"/>
          <w:szCs w:val="24"/>
        </w:rPr>
        <w:t>Welcome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9F4104">
        <w:rPr>
          <w:rFonts w:ascii="Times New Roman" w:hAnsi="Times New Roman" w:cs="Times New Roman"/>
          <w:b/>
          <w:sz w:val="24"/>
          <w:szCs w:val="24"/>
        </w:rPr>
        <w:t xml:space="preserve"> and Introductions</w:t>
      </w:r>
    </w:p>
    <w:p w:rsidR="009F4104" w:rsidRDefault="009F4104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i</w:t>
      </w:r>
      <w:r w:rsidR="00F81DD3">
        <w:rPr>
          <w:rFonts w:ascii="Times New Roman" w:hAnsi="Times New Roman" w:cs="Times New Roman"/>
          <w:sz w:val="24"/>
          <w:szCs w:val="24"/>
        </w:rPr>
        <w:t xml:space="preserve">ntroduced themselves </w:t>
      </w:r>
      <w:r w:rsidR="00A00825">
        <w:rPr>
          <w:rFonts w:ascii="Times New Roman" w:hAnsi="Times New Roman" w:cs="Times New Roman"/>
          <w:sz w:val="24"/>
          <w:szCs w:val="24"/>
        </w:rPr>
        <w:t>and s</w:t>
      </w:r>
      <w:r>
        <w:rPr>
          <w:rFonts w:ascii="Times New Roman" w:hAnsi="Times New Roman" w:cs="Times New Roman"/>
          <w:sz w:val="24"/>
          <w:szCs w:val="24"/>
        </w:rPr>
        <w:t xml:space="preserve">igned </w:t>
      </w:r>
      <w:r w:rsidR="00F81DD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attendance</w:t>
      </w:r>
      <w:r w:rsidR="00A00825">
        <w:rPr>
          <w:rFonts w:ascii="Times New Roman" w:hAnsi="Times New Roman" w:cs="Times New Roman"/>
          <w:sz w:val="24"/>
          <w:szCs w:val="24"/>
        </w:rPr>
        <w:t xml:space="preserve"> sheet</w:t>
      </w:r>
    </w:p>
    <w:p w:rsidR="009F4104" w:rsidRDefault="009F4104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04" w:rsidRPr="00EE43BA" w:rsidRDefault="00AE2D1C" w:rsidP="00F81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</w:t>
      </w:r>
      <w:r w:rsidR="00EE43BA" w:rsidRPr="00EE43BA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EE43BA" w:rsidRDefault="00A00825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Tyson Hall moved to approve the minutes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Conference Site Planning meeting.  </w:t>
      </w:r>
      <w:r w:rsidR="00AE2D1C">
        <w:rPr>
          <w:rFonts w:ascii="Times New Roman" w:hAnsi="Times New Roman" w:cs="Times New Roman"/>
          <w:sz w:val="24"/>
          <w:szCs w:val="24"/>
        </w:rPr>
        <w:t>It was s</w:t>
      </w:r>
      <w:r>
        <w:rPr>
          <w:rFonts w:ascii="Times New Roman" w:hAnsi="Times New Roman" w:cs="Times New Roman"/>
          <w:sz w:val="24"/>
          <w:szCs w:val="24"/>
        </w:rPr>
        <w:t xml:space="preserve">econded by 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Pardue</w:t>
      </w:r>
      <w:proofErr w:type="spellEnd"/>
      <w:r>
        <w:rPr>
          <w:rFonts w:ascii="Times New Roman" w:hAnsi="Times New Roman" w:cs="Times New Roman"/>
          <w:sz w:val="24"/>
          <w:szCs w:val="24"/>
        </w:rPr>
        <w:t>.  (Approved unanimously)</w:t>
      </w:r>
    </w:p>
    <w:p w:rsidR="00EE43BA" w:rsidRDefault="00EE43BA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3BA" w:rsidRPr="00EE43BA" w:rsidRDefault="00EE43BA" w:rsidP="00F81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3BA">
        <w:rPr>
          <w:rFonts w:ascii="Times New Roman" w:hAnsi="Times New Roman" w:cs="Times New Roman"/>
          <w:b/>
          <w:sz w:val="24"/>
          <w:szCs w:val="24"/>
        </w:rPr>
        <w:t>Overview of Conference</w:t>
      </w:r>
      <w:r w:rsidR="00E73619">
        <w:rPr>
          <w:rFonts w:ascii="Times New Roman" w:hAnsi="Times New Roman" w:cs="Times New Roman"/>
          <w:b/>
          <w:sz w:val="24"/>
          <w:szCs w:val="24"/>
        </w:rPr>
        <w:t xml:space="preserve"> – Beth Todd</w:t>
      </w:r>
    </w:p>
    <w:p w:rsidR="00A00825" w:rsidRPr="00A00825" w:rsidRDefault="00A00825" w:rsidP="00F81D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0825">
        <w:rPr>
          <w:rFonts w:ascii="Times New Roman" w:hAnsi="Times New Roman" w:cs="Times New Roman"/>
          <w:b/>
          <w:i/>
          <w:sz w:val="24"/>
          <w:szCs w:val="24"/>
        </w:rPr>
        <w:t>Hote</w:t>
      </w:r>
      <w:r>
        <w:rPr>
          <w:rFonts w:ascii="Times New Roman" w:hAnsi="Times New Roman" w:cs="Times New Roman"/>
          <w:b/>
          <w:i/>
          <w:sz w:val="24"/>
          <w:szCs w:val="24"/>
        </w:rPr>
        <w:t>ls</w:t>
      </w:r>
    </w:p>
    <w:p w:rsidR="00A00825" w:rsidRDefault="00A00825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hAnsi="Times New Roman" w:cs="Times New Roman"/>
          <w:sz w:val="24"/>
          <w:szCs w:val="24"/>
        </w:rPr>
        <w:t xml:space="preserve">There are a number of hotels available for the conference. </w:t>
      </w:r>
    </w:p>
    <w:p w:rsidR="000A0047" w:rsidRPr="00A00825" w:rsidRDefault="00A00825" w:rsidP="00F81D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hAnsi="Times New Roman" w:cs="Times New Roman"/>
          <w:sz w:val="24"/>
          <w:szCs w:val="24"/>
        </w:rPr>
        <w:t xml:space="preserve">The </w:t>
      </w:r>
      <w:r w:rsidR="000A0047" w:rsidRPr="00A00825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A00825">
        <w:rPr>
          <w:rFonts w:ascii="Times New Roman" w:hAnsi="Times New Roman" w:cs="Times New Roman"/>
          <w:sz w:val="24"/>
          <w:szCs w:val="24"/>
        </w:rPr>
        <w:t xml:space="preserve">host Hotel is the </w:t>
      </w:r>
      <w:r w:rsidR="000A0047" w:rsidRPr="00A00825">
        <w:rPr>
          <w:rFonts w:ascii="Times New Roman" w:hAnsi="Times New Roman" w:cs="Times New Roman"/>
          <w:sz w:val="24"/>
          <w:szCs w:val="24"/>
        </w:rPr>
        <w:t>Embassy Suites</w:t>
      </w:r>
      <w:r w:rsidRPr="00A00825">
        <w:rPr>
          <w:rFonts w:ascii="Times New Roman" w:hAnsi="Times New Roman" w:cs="Times New Roman"/>
          <w:sz w:val="24"/>
          <w:szCs w:val="24"/>
        </w:rPr>
        <w:t xml:space="preserve">, </w:t>
      </w:r>
      <w:r w:rsidR="000A0047" w:rsidRPr="00A00825">
        <w:rPr>
          <w:rFonts w:ascii="Times New Roman" w:hAnsi="Times New Roman" w:cs="Times New Roman"/>
          <w:sz w:val="24"/>
          <w:szCs w:val="24"/>
        </w:rPr>
        <w:t>Tuscaloosa</w:t>
      </w:r>
      <w:r w:rsidRPr="00A00825">
        <w:rPr>
          <w:rFonts w:ascii="Times New Roman" w:hAnsi="Times New Roman" w:cs="Times New Roman"/>
          <w:sz w:val="24"/>
          <w:szCs w:val="24"/>
        </w:rPr>
        <w:t>.  5 rooms are available on Saturday, 50 rooms for Sunday, and 50 rooms for Monday.</w:t>
      </w:r>
    </w:p>
    <w:p w:rsidR="000A0047" w:rsidRPr="00A00825" w:rsidRDefault="00AE2D1C" w:rsidP="00F81D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Holiday Inn </w:t>
      </w:r>
      <w:r w:rsidR="00A00825" w:rsidRPr="00A00825">
        <w:rPr>
          <w:rFonts w:ascii="Times New Roman" w:hAnsi="Times New Roman" w:cs="Times New Roman"/>
          <w:sz w:val="24"/>
          <w:szCs w:val="24"/>
        </w:rPr>
        <w:t>Express is also available for the conference. There are</w:t>
      </w:r>
      <w:r>
        <w:rPr>
          <w:rFonts w:ascii="Times New Roman" w:hAnsi="Times New Roman" w:cs="Times New Roman"/>
          <w:sz w:val="24"/>
          <w:szCs w:val="24"/>
        </w:rPr>
        <w:t xml:space="preserve"> 25 rooms all nights, </w:t>
      </w:r>
      <w:r w:rsidR="000A0047" w:rsidRPr="00A00825">
        <w:rPr>
          <w:rFonts w:ascii="Times New Roman" w:hAnsi="Times New Roman" w:cs="Times New Roman"/>
          <w:sz w:val="24"/>
          <w:szCs w:val="24"/>
        </w:rPr>
        <w:t>thus plenty of rooms for Saturday night.</w:t>
      </w:r>
    </w:p>
    <w:p w:rsidR="000A0047" w:rsidRPr="00A00825" w:rsidRDefault="00A00825" w:rsidP="00F81DD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hAnsi="Times New Roman" w:cs="Times New Roman"/>
          <w:sz w:val="24"/>
          <w:szCs w:val="24"/>
        </w:rPr>
        <w:t>The Ha</w:t>
      </w:r>
      <w:r w:rsidR="000A0047" w:rsidRPr="00A00825">
        <w:rPr>
          <w:rFonts w:ascii="Times New Roman" w:hAnsi="Times New Roman" w:cs="Times New Roman"/>
          <w:sz w:val="24"/>
          <w:szCs w:val="24"/>
        </w:rPr>
        <w:t xml:space="preserve">mpton Inn </w:t>
      </w:r>
      <w:r w:rsidRPr="00A00825">
        <w:rPr>
          <w:rFonts w:ascii="Times New Roman" w:hAnsi="Times New Roman" w:cs="Times New Roman"/>
          <w:sz w:val="24"/>
          <w:szCs w:val="24"/>
        </w:rPr>
        <w:t xml:space="preserve">also has </w:t>
      </w:r>
      <w:r w:rsidR="000A0047" w:rsidRPr="00A00825">
        <w:rPr>
          <w:rFonts w:ascii="Times New Roman" w:hAnsi="Times New Roman" w:cs="Times New Roman"/>
          <w:sz w:val="24"/>
          <w:szCs w:val="24"/>
        </w:rPr>
        <w:t>25 rooms all nights</w:t>
      </w:r>
      <w:r w:rsidR="00AE2D1C">
        <w:rPr>
          <w:rFonts w:ascii="Times New Roman" w:hAnsi="Times New Roman" w:cs="Times New Roman"/>
          <w:sz w:val="24"/>
          <w:szCs w:val="24"/>
        </w:rPr>
        <w:t>.</w:t>
      </w:r>
    </w:p>
    <w:p w:rsidR="000A0047" w:rsidRDefault="000A0047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25" w:rsidRPr="00A00825" w:rsidRDefault="00A00825" w:rsidP="00F81D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0825">
        <w:rPr>
          <w:rFonts w:ascii="Times New Roman" w:hAnsi="Times New Roman" w:cs="Times New Roman"/>
          <w:b/>
          <w:i/>
          <w:sz w:val="24"/>
          <w:szCs w:val="24"/>
        </w:rPr>
        <w:lastRenderedPageBreak/>
        <w:t>Event Location</w:t>
      </w:r>
    </w:p>
    <w:p w:rsidR="000A0047" w:rsidRDefault="00AE2D1C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events will occur on campus at the</w:t>
      </w:r>
      <w:r w:rsidR="000A0047">
        <w:rPr>
          <w:rFonts w:ascii="Times New Roman" w:hAnsi="Times New Roman" w:cs="Times New Roman"/>
          <w:sz w:val="24"/>
          <w:szCs w:val="24"/>
        </w:rPr>
        <w:t xml:space="preserve"> South Engineering Research Center (SERC)</w:t>
      </w:r>
      <w:r>
        <w:rPr>
          <w:rFonts w:ascii="Times New Roman" w:hAnsi="Times New Roman" w:cs="Times New Roman"/>
          <w:sz w:val="24"/>
          <w:szCs w:val="24"/>
        </w:rPr>
        <w:t>.  This facility includes the following:</w:t>
      </w:r>
    </w:p>
    <w:p w:rsidR="00A00825" w:rsidRDefault="00AE2D1C" w:rsidP="00F81D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A0047" w:rsidRPr="00A00825">
        <w:rPr>
          <w:rFonts w:ascii="Times New Roman" w:hAnsi="Times New Roman" w:cs="Times New Roman"/>
          <w:sz w:val="24"/>
          <w:szCs w:val="24"/>
        </w:rPr>
        <w:t xml:space="preserve">small </w:t>
      </w:r>
      <w:r w:rsidR="00A00825">
        <w:rPr>
          <w:rFonts w:ascii="Times New Roman" w:hAnsi="Times New Roman" w:cs="Times New Roman"/>
          <w:sz w:val="24"/>
          <w:szCs w:val="24"/>
        </w:rPr>
        <w:t>auditoriums and two classrooms</w:t>
      </w:r>
      <w:r>
        <w:rPr>
          <w:rFonts w:ascii="Times New Roman" w:hAnsi="Times New Roman" w:cs="Times New Roman"/>
          <w:sz w:val="24"/>
          <w:szCs w:val="24"/>
        </w:rPr>
        <w:t xml:space="preserve"> on the 1</w:t>
      </w:r>
      <w:r w:rsidRPr="00AE2D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A00825" w:rsidRDefault="000A0047" w:rsidP="00F81D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hAnsi="Times New Roman" w:cs="Times New Roman"/>
          <w:sz w:val="24"/>
          <w:szCs w:val="24"/>
        </w:rPr>
        <w:t>3 classrooms on 2</w:t>
      </w:r>
      <w:r w:rsidRPr="00A008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0825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0A0047" w:rsidRPr="00A00825" w:rsidRDefault="00A00825" w:rsidP="00F81D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0A0047" w:rsidRPr="00A00825">
        <w:rPr>
          <w:rFonts w:ascii="Times New Roman" w:hAnsi="Times New Roman" w:cs="Times New Roman"/>
          <w:sz w:val="24"/>
          <w:szCs w:val="24"/>
        </w:rPr>
        <w:t>conf</w:t>
      </w:r>
      <w:r>
        <w:rPr>
          <w:rFonts w:ascii="Times New Roman" w:hAnsi="Times New Roman" w:cs="Times New Roman"/>
          <w:sz w:val="24"/>
          <w:szCs w:val="24"/>
        </w:rPr>
        <w:t>erence</w:t>
      </w:r>
      <w:r w:rsidR="000A0047" w:rsidRPr="00A00825">
        <w:rPr>
          <w:rFonts w:ascii="Times New Roman" w:hAnsi="Times New Roman" w:cs="Times New Roman"/>
          <w:sz w:val="24"/>
          <w:szCs w:val="24"/>
        </w:rPr>
        <w:t xml:space="preserve"> rooms on 3</w:t>
      </w:r>
      <w:r w:rsidR="000A0047" w:rsidRPr="00A008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 w:rsidR="000A0047" w:rsidRPr="00A00825">
        <w:rPr>
          <w:rFonts w:ascii="Times New Roman" w:hAnsi="Times New Roman" w:cs="Times New Roman"/>
          <w:sz w:val="24"/>
          <w:szCs w:val="24"/>
        </w:rPr>
        <w:t xml:space="preserve"> used for board meetings. </w:t>
      </w:r>
    </w:p>
    <w:p w:rsidR="000A0047" w:rsidRPr="00A00825" w:rsidRDefault="000A0047" w:rsidP="00F81DD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25">
        <w:rPr>
          <w:rFonts w:ascii="Times New Roman" w:hAnsi="Times New Roman" w:cs="Times New Roman"/>
          <w:sz w:val="24"/>
          <w:szCs w:val="24"/>
        </w:rPr>
        <w:t>All SERC cla</w:t>
      </w:r>
      <w:r w:rsidR="00E73619" w:rsidRPr="00A00825">
        <w:rPr>
          <w:rFonts w:ascii="Times New Roman" w:hAnsi="Times New Roman" w:cs="Times New Roman"/>
          <w:sz w:val="24"/>
          <w:szCs w:val="24"/>
        </w:rPr>
        <w:t>ssrooms have built-in multimedia</w:t>
      </w:r>
    </w:p>
    <w:p w:rsidR="00A00825" w:rsidRDefault="00A00825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825" w:rsidRPr="00A00825" w:rsidRDefault="00A00825" w:rsidP="00F81DD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0825">
        <w:rPr>
          <w:rFonts w:ascii="Times New Roman" w:hAnsi="Times New Roman" w:cs="Times New Roman"/>
          <w:b/>
          <w:i/>
          <w:sz w:val="24"/>
          <w:szCs w:val="24"/>
        </w:rPr>
        <w:t>Event Registration</w:t>
      </w:r>
    </w:p>
    <w:p w:rsidR="00E73619" w:rsidRDefault="00AE2D1C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Site team is us</w:t>
      </w:r>
      <w:r w:rsidR="00E73619">
        <w:rPr>
          <w:rFonts w:ascii="Times New Roman" w:hAnsi="Times New Roman" w:cs="Times New Roman"/>
          <w:sz w:val="24"/>
          <w:szCs w:val="24"/>
        </w:rPr>
        <w:t xml:space="preserve">ing Eventbrite for registration. </w:t>
      </w:r>
      <w:r w:rsidR="00A00825">
        <w:rPr>
          <w:rFonts w:ascii="Times New Roman" w:hAnsi="Times New Roman" w:cs="Times New Roman"/>
          <w:sz w:val="24"/>
          <w:szCs w:val="24"/>
        </w:rPr>
        <w:t xml:space="preserve">They are </w:t>
      </w:r>
      <w:r w:rsidR="00592183">
        <w:rPr>
          <w:rFonts w:ascii="Times New Roman" w:hAnsi="Times New Roman" w:cs="Times New Roman"/>
          <w:sz w:val="24"/>
          <w:szCs w:val="24"/>
        </w:rPr>
        <w:t xml:space="preserve">hoping </w:t>
      </w:r>
      <w:r w:rsidR="00E73619">
        <w:rPr>
          <w:rFonts w:ascii="Times New Roman" w:hAnsi="Times New Roman" w:cs="Times New Roman"/>
          <w:sz w:val="24"/>
          <w:szCs w:val="24"/>
        </w:rPr>
        <w:t xml:space="preserve">get it up in December. </w:t>
      </w:r>
    </w:p>
    <w:p w:rsidR="00E73619" w:rsidRDefault="00E73619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19" w:rsidRDefault="00E73619" w:rsidP="00F81D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619">
        <w:rPr>
          <w:rFonts w:ascii="Times New Roman" w:hAnsi="Times New Roman" w:cs="Times New Roman"/>
          <w:b/>
          <w:sz w:val="24"/>
          <w:szCs w:val="24"/>
        </w:rPr>
        <w:t>Proposed Technical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Goeser</w:t>
      </w:r>
      <w:proofErr w:type="spellEnd"/>
    </w:p>
    <w:p w:rsidR="00AE2D1C" w:rsidRDefault="00AE2D1C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announced that </w:t>
      </w:r>
      <w:r w:rsidR="00E73619" w:rsidRPr="00E73619">
        <w:rPr>
          <w:rFonts w:ascii="Times New Roman" w:hAnsi="Times New Roman" w:cs="Times New Roman"/>
          <w:sz w:val="24"/>
          <w:szCs w:val="24"/>
        </w:rPr>
        <w:t>105</w:t>
      </w:r>
      <w:r w:rsidR="00F81DD3">
        <w:rPr>
          <w:rFonts w:ascii="Times New Roman" w:hAnsi="Times New Roman" w:cs="Times New Roman"/>
          <w:sz w:val="24"/>
          <w:szCs w:val="24"/>
        </w:rPr>
        <w:t xml:space="preserve"> abstracts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="00F81DD3">
        <w:rPr>
          <w:rFonts w:ascii="Times New Roman" w:hAnsi="Times New Roman" w:cs="Times New Roman"/>
          <w:sz w:val="24"/>
          <w:szCs w:val="24"/>
        </w:rPr>
        <w:t>submi</w:t>
      </w:r>
      <w:r>
        <w:rPr>
          <w:rFonts w:ascii="Times New Roman" w:hAnsi="Times New Roman" w:cs="Times New Roman"/>
          <w:sz w:val="24"/>
          <w:szCs w:val="24"/>
        </w:rPr>
        <w:t xml:space="preserve">tted to the conference.  </w:t>
      </w:r>
    </w:p>
    <w:p w:rsidR="00E73619" w:rsidRPr="00AE2D1C" w:rsidRDefault="00E73619" w:rsidP="00AE2D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1C">
        <w:rPr>
          <w:rFonts w:ascii="Times New Roman" w:hAnsi="Times New Roman" w:cs="Times New Roman"/>
          <w:sz w:val="24"/>
          <w:szCs w:val="24"/>
        </w:rPr>
        <w:t xml:space="preserve">98 </w:t>
      </w:r>
      <w:r w:rsidR="00AE2D1C" w:rsidRPr="00AE2D1C">
        <w:rPr>
          <w:rFonts w:ascii="Times New Roman" w:hAnsi="Times New Roman" w:cs="Times New Roman"/>
          <w:sz w:val="24"/>
          <w:szCs w:val="24"/>
        </w:rPr>
        <w:t xml:space="preserve">of the abstracts are for full papers and 7 </w:t>
      </w:r>
      <w:r w:rsidR="00F81DD3" w:rsidRPr="00AE2D1C">
        <w:rPr>
          <w:rFonts w:ascii="Times New Roman" w:hAnsi="Times New Roman" w:cs="Times New Roman"/>
          <w:sz w:val="24"/>
          <w:szCs w:val="24"/>
        </w:rPr>
        <w:t xml:space="preserve">are presentation only. </w:t>
      </w:r>
    </w:p>
    <w:p w:rsidR="00AE2D1C" w:rsidRPr="00AE2D1C" w:rsidRDefault="00AE2D1C" w:rsidP="00AE2D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1C">
        <w:rPr>
          <w:rFonts w:ascii="Times New Roman" w:hAnsi="Times New Roman" w:cs="Times New Roman"/>
          <w:sz w:val="24"/>
          <w:szCs w:val="24"/>
        </w:rPr>
        <w:t>Some divisions have only 2 papers su</w:t>
      </w:r>
      <w:r>
        <w:rPr>
          <w:rFonts w:ascii="Times New Roman" w:hAnsi="Times New Roman" w:cs="Times New Roman"/>
          <w:sz w:val="24"/>
          <w:szCs w:val="24"/>
        </w:rPr>
        <w:t xml:space="preserve">ch as IE, Bio,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engineering</w:t>
      </w:r>
    </w:p>
    <w:p w:rsidR="00AE2D1C" w:rsidRPr="00D61F16" w:rsidRDefault="00AE2D1C" w:rsidP="00D61F1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AE2D1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instructional papers</w:t>
      </w:r>
      <w:r w:rsidRPr="00AE2D1C">
        <w:rPr>
          <w:rFonts w:ascii="Times New Roman" w:hAnsi="Times New Roman" w:cs="Times New Roman"/>
          <w:sz w:val="24"/>
          <w:szCs w:val="24"/>
        </w:rPr>
        <w:t xml:space="preserve">.  </w:t>
      </w:r>
      <w:r w:rsidR="00D61F16" w:rsidRPr="00D61F16">
        <w:rPr>
          <w:rFonts w:ascii="Times New Roman" w:hAnsi="Times New Roman" w:cs="Times New Roman"/>
          <w:sz w:val="24"/>
          <w:szCs w:val="24"/>
        </w:rPr>
        <w:t>I</w:t>
      </w:r>
      <w:r w:rsidRPr="00D61F16">
        <w:rPr>
          <w:rFonts w:ascii="Times New Roman" w:hAnsi="Times New Roman" w:cs="Times New Roman"/>
          <w:sz w:val="24"/>
          <w:szCs w:val="24"/>
        </w:rPr>
        <w:t>t was mentioned that</w:t>
      </w:r>
      <w:r w:rsidR="00D61F16" w:rsidRPr="00D61F16">
        <w:rPr>
          <w:rFonts w:ascii="Times New Roman" w:hAnsi="Times New Roman" w:cs="Times New Roman"/>
          <w:sz w:val="24"/>
          <w:szCs w:val="24"/>
        </w:rPr>
        <w:t xml:space="preserve"> s</w:t>
      </w:r>
      <w:r w:rsidRPr="00D61F16">
        <w:rPr>
          <w:rFonts w:ascii="Times New Roman" w:hAnsi="Times New Roman" w:cs="Times New Roman"/>
          <w:sz w:val="24"/>
          <w:szCs w:val="24"/>
        </w:rPr>
        <w:t>ome of these papers could be moved to discipline divisions.</w:t>
      </w:r>
    </w:p>
    <w:p w:rsidR="00E73619" w:rsidRPr="00786565" w:rsidRDefault="00240323" w:rsidP="0078656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Papers will be presented per the following sessions: </w:t>
      </w:r>
      <w:r w:rsidR="00786565">
        <w:rPr>
          <w:rFonts w:ascii="Times New Roman" w:hAnsi="Times New Roman" w:cs="Times New Roman"/>
          <w:sz w:val="24"/>
          <w:szCs w:val="24"/>
        </w:rPr>
        <w:t xml:space="preserve">6 Monday am, 6 Monday </w:t>
      </w:r>
      <w:r w:rsidR="00E73619" w:rsidRPr="00AE2D1C">
        <w:rPr>
          <w:rFonts w:ascii="Times New Roman" w:hAnsi="Times New Roman" w:cs="Times New Roman"/>
          <w:sz w:val="24"/>
          <w:szCs w:val="24"/>
        </w:rPr>
        <w:t>pm1</w:t>
      </w:r>
      <w:r w:rsidR="00786565">
        <w:rPr>
          <w:rFonts w:ascii="Times New Roman" w:hAnsi="Times New Roman" w:cs="Times New Roman"/>
          <w:sz w:val="24"/>
          <w:szCs w:val="24"/>
        </w:rPr>
        <w:t>,  6 Monday</w:t>
      </w:r>
      <w:r w:rsidR="00E73619" w:rsidRPr="00AE2D1C">
        <w:rPr>
          <w:rFonts w:ascii="Times New Roman" w:hAnsi="Times New Roman" w:cs="Times New Roman"/>
          <w:sz w:val="24"/>
          <w:szCs w:val="24"/>
        </w:rPr>
        <w:t xml:space="preserve"> pm2</w:t>
      </w:r>
      <w:r w:rsidR="00786565">
        <w:rPr>
          <w:rFonts w:ascii="Times New Roman" w:hAnsi="Times New Roman" w:cs="Times New Roman"/>
          <w:sz w:val="24"/>
          <w:szCs w:val="24"/>
        </w:rPr>
        <w:t>, 4 Tuesday am1, 4 Tuesday</w:t>
      </w:r>
      <w:r w:rsidR="0005325C" w:rsidRPr="00786565">
        <w:rPr>
          <w:rFonts w:ascii="Times New Roman" w:hAnsi="Times New Roman" w:cs="Times New Roman"/>
          <w:sz w:val="24"/>
          <w:szCs w:val="24"/>
        </w:rPr>
        <w:t xml:space="preserve"> am2</w:t>
      </w:r>
    </w:p>
    <w:p w:rsidR="0005325C" w:rsidRPr="00AE2D1C" w:rsidRDefault="0005325C" w:rsidP="00AE2D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D1C">
        <w:rPr>
          <w:rFonts w:ascii="Times New Roman" w:hAnsi="Times New Roman" w:cs="Times New Roman"/>
          <w:sz w:val="24"/>
          <w:szCs w:val="24"/>
        </w:rPr>
        <w:t>Ceceli</w:t>
      </w:r>
      <w:r w:rsidR="00A422B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22BC">
        <w:rPr>
          <w:rFonts w:ascii="Times New Roman" w:hAnsi="Times New Roman" w:cs="Times New Roman"/>
          <w:sz w:val="24"/>
          <w:szCs w:val="24"/>
        </w:rPr>
        <w:t>Wigal</w:t>
      </w:r>
      <w:proofErr w:type="spellEnd"/>
      <w:r w:rsidR="00A422BC">
        <w:rPr>
          <w:rFonts w:ascii="Times New Roman" w:hAnsi="Times New Roman" w:cs="Times New Roman"/>
          <w:sz w:val="24"/>
          <w:szCs w:val="24"/>
        </w:rPr>
        <w:t xml:space="preserve"> </w:t>
      </w:r>
      <w:r w:rsidR="00786565">
        <w:rPr>
          <w:rFonts w:ascii="Times New Roman" w:hAnsi="Times New Roman" w:cs="Times New Roman"/>
          <w:sz w:val="24"/>
          <w:szCs w:val="24"/>
        </w:rPr>
        <w:t xml:space="preserve">recommended changing the number of sessions on Monday from 6 to 5 </w:t>
      </w:r>
      <w:r w:rsidR="00F12411">
        <w:rPr>
          <w:rFonts w:ascii="Times New Roman" w:hAnsi="Times New Roman" w:cs="Times New Roman"/>
          <w:sz w:val="24"/>
          <w:szCs w:val="24"/>
        </w:rPr>
        <w:t xml:space="preserve">so that </w:t>
      </w:r>
      <w:r w:rsidR="00786565">
        <w:rPr>
          <w:rFonts w:ascii="Times New Roman" w:hAnsi="Times New Roman" w:cs="Times New Roman"/>
          <w:sz w:val="24"/>
          <w:szCs w:val="24"/>
        </w:rPr>
        <w:t xml:space="preserve">attendance can be higher at each session. Others mentioned it is important to pack the sessions (do not leave empty spaces in the schedule). </w:t>
      </w:r>
    </w:p>
    <w:p w:rsidR="00C4262A" w:rsidRDefault="00C4262A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62A" w:rsidRDefault="00F12411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mentioned that the technical program chair can form a session on special topics if it is desired. This can be done as well if a member requests a session.  Such a special session may be topics on K-12 Education.  </w:t>
      </w:r>
      <w:r w:rsidR="00C426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University of </w:t>
      </w:r>
      <w:r w:rsidR="00C4262A">
        <w:rPr>
          <w:rFonts w:ascii="Times New Roman" w:hAnsi="Times New Roman" w:cs="Times New Roman"/>
          <w:sz w:val="24"/>
          <w:szCs w:val="24"/>
        </w:rPr>
        <w:t xml:space="preserve">Alabama </w:t>
      </w:r>
      <w:r>
        <w:rPr>
          <w:rFonts w:ascii="Times New Roman" w:hAnsi="Times New Roman" w:cs="Times New Roman"/>
          <w:sz w:val="24"/>
          <w:szCs w:val="24"/>
        </w:rPr>
        <w:t>representatives stated</w:t>
      </w:r>
      <w:r w:rsidR="00C4262A">
        <w:rPr>
          <w:rFonts w:ascii="Times New Roman" w:hAnsi="Times New Roman" w:cs="Times New Roman"/>
          <w:sz w:val="24"/>
          <w:szCs w:val="24"/>
        </w:rPr>
        <w:t xml:space="preserve"> they can accommodate this. </w:t>
      </w:r>
    </w:p>
    <w:p w:rsidR="00EE171D" w:rsidRDefault="00EE171D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1F16" w:rsidRPr="00D61F16" w:rsidRDefault="00CF7DC6" w:rsidP="00D61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DC6">
        <w:rPr>
          <w:rFonts w:ascii="Times New Roman" w:hAnsi="Times New Roman" w:cs="Times New Roman"/>
          <w:b/>
          <w:sz w:val="24"/>
          <w:szCs w:val="24"/>
        </w:rPr>
        <w:t>Conference Workshops – Beth Todd</w:t>
      </w:r>
    </w:p>
    <w:p w:rsidR="00D61F16" w:rsidRDefault="00D61F16" w:rsidP="00D61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Workshops are still undefined.  A K12 workshop is possible.  Hodge </w:t>
      </w:r>
      <w:r w:rsidR="00FD1833">
        <w:rPr>
          <w:rFonts w:ascii="Times New Roman" w:hAnsi="Times New Roman" w:cs="Times New Roman"/>
          <w:sz w:val="24"/>
          <w:szCs w:val="24"/>
        </w:rPr>
        <w:t xml:space="preserve">Jenkins </w:t>
      </w:r>
      <w:r>
        <w:rPr>
          <w:rFonts w:ascii="Times New Roman" w:hAnsi="Times New Roman" w:cs="Times New Roman"/>
          <w:sz w:val="24"/>
          <w:szCs w:val="24"/>
        </w:rPr>
        <w:t>recommended getting a workshop coordinator. Costs for attending workshops need to be defined.</w:t>
      </w:r>
    </w:p>
    <w:p w:rsidR="00D61F16" w:rsidRDefault="00D61F16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62A" w:rsidRDefault="00CF7DC6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clarified that workshops can occur prior to and during the conference.  However we should be careful as to how many attendees we may pull from the technical sessions. </w:t>
      </w:r>
      <w:r w:rsidR="004F3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C8" w:rsidRDefault="004F3FC8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836" w:rsidRDefault="00472E29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K-12 workshops or activities that get</w:t>
      </w:r>
      <w:r w:rsidR="004F3FC8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K-12 </w:t>
      </w:r>
      <w:r w:rsidR="004F3FC8">
        <w:rPr>
          <w:rFonts w:ascii="Times New Roman" w:hAnsi="Times New Roman" w:cs="Times New Roman"/>
          <w:sz w:val="24"/>
          <w:szCs w:val="24"/>
        </w:rPr>
        <w:t xml:space="preserve">teachers talking </w:t>
      </w:r>
      <w:r>
        <w:rPr>
          <w:rFonts w:ascii="Times New Roman" w:hAnsi="Times New Roman" w:cs="Times New Roman"/>
          <w:sz w:val="24"/>
          <w:szCs w:val="24"/>
        </w:rPr>
        <w:t>to the engineering professors</w:t>
      </w:r>
      <w:r w:rsidR="004F3FC8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She is also considering an option </w:t>
      </w:r>
      <w:r w:rsidR="004F3FC8">
        <w:rPr>
          <w:rFonts w:ascii="Times New Roman" w:hAnsi="Times New Roman" w:cs="Times New Roman"/>
          <w:sz w:val="24"/>
          <w:szCs w:val="24"/>
        </w:rPr>
        <w:t xml:space="preserve">to bring your buddy teacher or PBI student </w:t>
      </w:r>
      <w:r w:rsidR="00C53836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3836">
        <w:rPr>
          <w:rFonts w:ascii="Times New Roman" w:hAnsi="Times New Roman" w:cs="Times New Roman"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sz w:val="24"/>
          <w:szCs w:val="24"/>
        </w:rPr>
        <w:t xml:space="preserve">K-12 technical session </w:t>
      </w:r>
      <w:r w:rsidR="00C53836">
        <w:rPr>
          <w:rFonts w:ascii="Times New Roman" w:hAnsi="Times New Roman" w:cs="Times New Roman"/>
          <w:sz w:val="24"/>
          <w:szCs w:val="24"/>
        </w:rPr>
        <w:t>to create conversation</w:t>
      </w:r>
      <w:r>
        <w:rPr>
          <w:rFonts w:ascii="Times New Roman" w:hAnsi="Times New Roman" w:cs="Times New Roman"/>
          <w:sz w:val="24"/>
          <w:szCs w:val="24"/>
        </w:rPr>
        <w:t>.  Sally mentioned that f</w:t>
      </w:r>
      <w:r w:rsidR="00C53836">
        <w:rPr>
          <w:rFonts w:ascii="Times New Roman" w:hAnsi="Times New Roman" w:cs="Times New Roman"/>
          <w:sz w:val="24"/>
          <w:szCs w:val="24"/>
        </w:rPr>
        <w:t xml:space="preserve">or a teacher to be released </w:t>
      </w:r>
      <w:r>
        <w:rPr>
          <w:rFonts w:ascii="Times New Roman" w:hAnsi="Times New Roman" w:cs="Times New Roman"/>
          <w:sz w:val="24"/>
          <w:szCs w:val="24"/>
        </w:rPr>
        <w:t xml:space="preserve">from teaching they need to know the session has a value so they can </w:t>
      </w:r>
      <w:r w:rsidR="00C53836">
        <w:rPr>
          <w:rFonts w:ascii="Times New Roman" w:hAnsi="Times New Roman" w:cs="Times New Roman"/>
          <w:sz w:val="24"/>
          <w:szCs w:val="24"/>
        </w:rPr>
        <w:t xml:space="preserve">get a substitute.  </w:t>
      </w:r>
    </w:p>
    <w:p w:rsidR="009524B0" w:rsidRDefault="009524B0" w:rsidP="00F81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4B0" w:rsidRDefault="009524B0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Wilson wondered if we could offer CE</w:t>
      </w:r>
      <w:r w:rsidR="003865A1">
        <w:rPr>
          <w:rFonts w:ascii="Times New Roman" w:hAnsi="Times New Roman" w:cs="Times New Roman"/>
          <w:sz w:val="24"/>
          <w:szCs w:val="24"/>
        </w:rPr>
        <w:t>Us for engineers for workshop attendance</w:t>
      </w:r>
      <w:r w:rsidR="00FD1833">
        <w:rPr>
          <w:rFonts w:ascii="Times New Roman" w:hAnsi="Times New Roman" w:cs="Times New Roman"/>
          <w:sz w:val="24"/>
          <w:szCs w:val="24"/>
        </w:rPr>
        <w:t xml:space="preserve">.  If </w:t>
      </w:r>
      <w:r w:rsidR="00364CEF">
        <w:rPr>
          <w:rFonts w:ascii="Times New Roman" w:hAnsi="Times New Roman" w:cs="Times New Roman"/>
          <w:sz w:val="24"/>
          <w:szCs w:val="24"/>
        </w:rPr>
        <w:t>this is done it should meet</w:t>
      </w:r>
      <w:r>
        <w:rPr>
          <w:rFonts w:ascii="Times New Roman" w:hAnsi="Times New Roman" w:cs="Times New Roman"/>
          <w:sz w:val="24"/>
          <w:szCs w:val="24"/>
        </w:rPr>
        <w:t xml:space="preserve"> the needs of </w:t>
      </w:r>
      <w:r w:rsidR="00364C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Alabama Prof</w:t>
      </w:r>
      <w:r w:rsidR="00364CEF">
        <w:rPr>
          <w:rFonts w:ascii="Times New Roman" w:hAnsi="Times New Roman" w:cs="Times New Roman"/>
          <w:sz w:val="24"/>
          <w:szCs w:val="24"/>
        </w:rPr>
        <w:t>essional E</w:t>
      </w:r>
      <w:r>
        <w:rPr>
          <w:rFonts w:ascii="Times New Roman" w:hAnsi="Times New Roman" w:cs="Times New Roman"/>
          <w:sz w:val="24"/>
          <w:szCs w:val="24"/>
        </w:rPr>
        <w:t>ngineers.</w:t>
      </w:r>
    </w:p>
    <w:p w:rsidR="00C549DD" w:rsidRDefault="00C549DD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6BD" w:rsidRPr="00EE171D" w:rsidRDefault="003A46BD" w:rsidP="003A46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Conference </w:t>
      </w:r>
      <w:r w:rsidRPr="00EE171D">
        <w:rPr>
          <w:rFonts w:ascii="Times New Roman" w:hAnsi="Times New Roman" w:cs="Times New Roman"/>
          <w:b/>
          <w:sz w:val="24"/>
          <w:szCs w:val="24"/>
        </w:rPr>
        <w:t>Proceedings</w:t>
      </w:r>
    </w:p>
    <w:p w:rsidR="003A46BD" w:rsidRDefault="003A46BD" w:rsidP="003A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Bernal made the following suggestions for improving the Proceedings (some of these are included in Chapter 1 of the Conference Proceedings from 3 years ago): </w:t>
      </w:r>
    </w:p>
    <w:p w:rsidR="003A46BD" w:rsidRPr="00CF7DC6" w:rsidRDefault="003A46BD" w:rsidP="003A46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in the with the session schedule a list of papers in eac</w:t>
      </w:r>
      <w:r w:rsidRPr="00CF7DC6">
        <w:rPr>
          <w:rFonts w:ascii="Times New Roman" w:hAnsi="Times New Roman" w:cs="Times New Roman"/>
          <w:sz w:val="24"/>
          <w:szCs w:val="24"/>
        </w:rPr>
        <w:t>h session</w:t>
      </w:r>
    </w:p>
    <w:p w:rsidR="003A46BD" w:rsidRPr="00CF7DC6" w:rsidRDefault="003A46BD" w:rsidP="003A46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l</w:t>
      </w:r>
      <w:r w:rsidRPr="00CF7DC6">
        <w:rPr>
          <w:rFonts w:ascii="Times New Roman" w:hAnsi="Times New Roman" w:cs="Times New Roman"/>
          <w:sz w:val="24"/>
          <w:szCs w:val="24"/>
        </w:rPr>
        <w:t>ist of paper titles by authors</w:t>
      </w:r>
    </w:p>
    <w:p w:rsidR="003A46BD" w:rsidRPr="00CF7DC6" w:rsidRDefault="003A46BD" w:rsidP="003A46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DC6">
        <w:rPr>
          <w:rFonts w:ascii="Times New Roman" w:hAnsi="Times New Roman" w:cs="Times New Roman"/>
          <w:sz w:val="24"/>
          <w:szCs w:val="24"/>
        </w:rPr>
        <w:t xml:space="preserve">Add instructions for </w:t>
      </w:r>
      <w:r>
        <w:rPr>
          <w:rFonts w:ascii="Times New Roman" w:hAnsi="Times New Roman" w:cs="Times New Roman"/>
          <w:sz w:val="24"/>
          <w:szCs w:val="24"/>
        </w:rPr>
        <w:t xml:space="preserve">session </w:t>
      </w:r>
      <w:r w:rsidRPr="00CF7DC6">
        <w:rPr>
          <w:rFonts w:ascii="Times New Roman" w:hAnsi="Times New Roman" w:cs="Times New Roman"/>
          <w:sz w:val="24"/>
          <w:szCs w:val="24"/>
        </w:rPr>
        <w:t>moderators</w:t>
      </w:r>
    </w:p>
    <w:p w:rsidR="003A46BD" w:rsidRPr="00CF7DC6" w:rsidRDefault="003A46BD" w:rsidP="003A46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link to conference on-</w:t>
      </w:r>
      <w:r w:rsidRPr="00CF7DC6">
        <w:rPr>
          <w:rFonts w:ascii="Times New Roman" w:hAnsi="Times New Roman" w:cs="Times New Roman"/>
          <w:sz w:val="24"/>
          <w:szCs w:val="24"/>
        </w:rPr>
        <w:t>line info</w:t>
      </w:r>
      <w:r>
        <w:rPr>
          <w:rFonts w:ascii="Times New Roman" w:hAnsi="Times New Roman" w:cs="Times New Roman"/>
          <w:sz w:val="24"/>
          <w:szCs w:val="24"/>
        </w:rPr>
        <w:t>rmation</w:t>
      </w:r>
    </w:p>
    <w:p w:rsidR="003A46BD" w:rsidRDefault="005076EE" w:rsidP="005076EE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49DD" w:rsidRDefault="00FD1833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5076EE">
        <w:rPr>
          <w:rFonts w:ascii="Times New Roman" w:hAnsi="Times New Roman" w:cs="Times New Roman"/>
          <w:sz w:val="24"/>
          <w:szCs w:val="24"/>
        </w:rPr>
        <w:t xml:space="preserve">mentioned that the 2015 </w:t>
      </w:r>
      <w:r w:rsidR="00C549DD">
        <w:rPr>
          <w:rFonts w:ascii="Times New Roman" w:hAnsi="Times New Roman" w:cs="Times New Roman"/>
          <w:sz w:val="24"/>
          <w:szCs w:val="24"/>
        </w:rPr>
        <w:t xml:space="preserve">Proceedings </w:t>
      </w:r>
      <w:r w:rsidR="005076EE">
        <w:rPr>
          <w:rFonts w:ascii="Times New Roman" w:hAnsi="Times New Roman" w:cs="Times New Roman"/>
          <w:sz w:val="24"/>
          <w:szCs w:val="24"/>
        </w:rPr>
        <w:t xml:space="preserve">are being sent to the Deans this fall. She wants to be able to link </w:t>
      </w:r>
      <w:r w:rsidR="00C549DD">
        <w:rPr>
          <w:rFonts w:ascii="Times New Roman" w:hAnsi="Times New Roman" w:cs="Times New Roman"/>
          <w:sz w:val="24"/>
          <w:szCs w:val="24"/>
        </w:rPr>
        <w:t xml:space="preserve">what papers come from what schools.  </w:t>
      </w:r>
      <w:r w:rsidR="005076EE">
        <w:rPr>
          <w:rFonts w:ascii="Times New Roman" w:hAnsi="Times New Roman" w:cs="Times New Roman"/>
          <w:sz w:val="24"/>
          <w:szCs w:val="24"/>
        </w:rPr>
        <w:t xml:space="preserve">Presently she does not know </w:t>
      </w:r>
      <w:r w:rsidR="00C549DD">
        <w:rPr>
          <w:rFonts w:ascii="Times New Roman" w:hAnsi="Times New Roman" w:cs="Times New Roman"/>
          <w:sz w:val="24"/>
          <w:szCs w:val="24"/>
        </w:rPr>
        <w:t xml:space="preserve">who registered </w:t>
      </w:r>
      <w:r w:rsidR="005076EE">
        <w:rPr>
          <w:rFonts w:ascii="Times New Roman" w:hAnsi="Times New Roman" w:cs="Times New Roman"/>
          <w:sz w:val="24"/>
          <w:szCs w:val="24"/>
        </w:rPr>
        <w:t xml:space="preserve">for </w:t>
      </w:r>
      <w:r w:rsidR="00C549DD">
        <w:rPr>
          <w:rFonts w:ascii="Times New Roman" w:hAnsi="Times New Roman" w:cs="Times New Roman"/>
          <w:sz w:val="24"/>
          <w:szCs w:val="24"/>
        </w:rPr>
        <w:t>last year</w:t>
      </w:r>
      <w:r w:rsidR="005076EE">
        <w:rPr>
          <w:rFonts w:ascii="Times New Roman" w:hAnsi="Times New Roman" w:cs="Times New Roman"/>
          <w:sz w:val="24"/>
          <w:szCs w:val="24"/>
        </w:rPr>
        <w:t>’s conference, who wrote what papers, and who presented what papers. It is important to have this information because the P</w:t>
      </w:r>
      <w:r w:rsidR="00C549DD">
        <w:rPr>
          <w:rFonts w:ascii="Times New Roman" w:hAnsi="Times New Roman" w:cs="Times New Roman"/>
          <w:sz w:val="24"/>
          <w:szCs w:val="24"/>
        </w:rPr>
        <w:t xml:space="preserve">roceedings </w:t>
      </w:r>
      <w:proofErr w:type="gramStart"/>
      <w:r w:rsidR="00C549DD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C549DD">
        <w:rPr>
          <w:rFonts w:ascii="Times New Roman" w:hAnsi="Times New Roman" w:cs="Times New Roman"/>
          <w:sz w:val="24"/>
          <w:szCs w:val="24"/>
        </w:rPr>
        <w:t xml:space="preserve"> supposed to help members in communicating their work to their Dean. Hodge </w:t>
      </w:r>
      <w:r>
        <w:rPr>
          <w:rFonts w:ascii="Times New Roman" w:hAnsi="Times New Roman" w:cs="Times New Roman"/>
          <w:sz w:val="24"/>
          <w:szCs w:val="24"/>
        </w:rPr>
        <w:t xml:space="preserve">Jenkins </w:t>
      </w:r>
      <w:r w:rsidR="00C549DD">
        <w:rPr>
          <w:rFonts w:ascii="Times New Roman" w:hAnsi="Times New Roman" w:cs="Times New Roman"/>
          <w:sz w:val="24"/>
          <w:szCs w:val="24"/>
        </w:rPr>
        <w:t xml:space="preserve">suggested putting </w:t>
      </w:r>
      <w:r w:rsidR="00B6122C">
        <w:rPr>
          <w:rFonts w:ascii="Times New Roman" w:hAnsi="Times New Roman" w:cs="Times New Roman"/>
          <w:sz w:val="24"/>
          <w:szCs w:val="24"/>
        </w:rPr>
        <w:t xml:space="preserve">a </w:t>
      </w:r>
      <w:r w:rsidR="00C549DD">
        <w:rPr>
          <w:rFonts w:ascii="Times New Roman" w:hAnsi="Times New Roman" w:cs="Times New Roman"/>
          <w:sz w:val="24"/>
          <w:szCs w:val="24"/>
        </w:rPr>
        <w:t xml:space="preserve">link to </w:t>
      </w:r>
      <w:r w:rsidR="00B6122C">
        <w:rPr>
          <w:rFonts w:ascii="Times New Roman" w:hAnsi="Times New Roman" w:cs="Times New Roman"/>
          <w:sz w:val="24"/>
          <w:szCs w:val="24"/>
        </w:rPr>
        <w:t xml:space="preserve">the home site that houses the conference papers </w:t>
      </w:r>
      <w:proofErr w:type="gramStart"/>
      <w:r w:rsidR="00C549DD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C549DD">
        <w:rPr>
          <w:rFonts w:ascii="Times New Roman" w:hAnsi="Times New Roman" w:cs="Times New Roman"/>
          <w:sz w:val="24"/>
          <w:szCs w:val="24"/>
        </w:rPr>
        <w:t xml:space="preserve"> provided </w:t>
      </w:r>
      <w:r w:rsidR="00B6122C">
        <w:rPr>
          <w:rFonts w:ascii="Times New Roman" w:hAnsi="Times New Roman" w:cs="Times New Roman"/>
          <w:sz w:val="24"/>
          <w:szCs w:val="24"/>
        </w:rPr>
        <w:t xml:space="preserve">to the </w:t>
      </w:r>
      <w:r w:rsidR="00C549DD">
        <w:rPr>
          <w:rFonts w:ascii="Times New Roman" w:hAnsi="Times New Roman" w:cs="Times New Roman"/>
          <w:sz w:val="24"/>
          <w:szCs w:val="24"/>
        </w:rPr>
        <w:t xml:space="preserve">Deans.  Barbara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B6122C">
        <w:rPr>
          <w:rFonts w:ascii="Times New Roman" w:hAnsi="Times New Roman" w:cs="Times New Roman"/>
          <w:sz w:val="24"/>
          <w:szCs w:val="24"/>
        </w:rPr>
        <w:t xml:space="preserve"> she </w:t>
      </w:r>
      <w:r w:rsidR="00C549DD">
        <w:rPr>
          <w:rFonts w:ascii="Times New Roman" w:hAnsi="Times New Roman" w:cs="Times New Roman"/>
          <w:sz w:val="24"/>
          <w:szCs w:val="24"/>
        </w:rPr>
        <w:t xml:space="preserve">puts this in letter and on </w:t>
      </w:r>
      <w:r w:rsidR="00B6122C">
        <w:rPr>
          <w:rFonts w:ascii="Times New Roman" w:hAnsi="Times New Roman" w:cs="Times New Roman"/>
          <w:sz w:val="24"/>
          <w:szCs w:val="24"/>
        </w:rPr>
        <w:t xml:space="preserve">the </w:t>
      </w:r>
      <w:r w:rsidR="00C549DD">
        <w:rPr>
          <w:rFonts w:ascii="Times New Roman" w:hAnsi="Times New Roman" w:cs="Times New Roman"/>
          <w:sz w:val="24"/>
          <w:szCs w:val="24"/>
        </w:rPr>
        <w:t>CD</w:t>
      </w:r>
      <w:r w:rsidR="00B6122C">
        <w:rPr>
          <w:rFonts w:ascii="Times New Roman" w:hAnsi="Times New Roman" w:cs="Times New Roman"/>
          <w:sz w:val="24"/>
          <w:szCs w:val="24"/>
        </w:rPr>
        <w:t>.</w:t>
      </w:r>
    </w:p>
    <w:p w:rsidR="00C549DD" w:rsidRDefault="00C549DD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D" w:rsidRDefault="00C549DD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Matthew </w:t>
      </w:r>
      <w:r w:rsidR="004029BA">
        <w:rPr>
          <w:rFonts w:ascii="Times New Roman" w:hAnsi="Times New Roman" w:cs="Times New Roman"/>
          <w:sz w:val="24"/>
          <w:szCs w:val="24"/>
        </w:rPr>
        <w:t xml:space="preserve">Jensen </w:t>
      </w:r>
      <w:r>
        <w:rPr>
          <w:rFonts w:ascii="Times New Roman" w:hAnsi="Times New Roman" w:cs="Times New Roman"/>
          <w:sz w:val="24"/>
          <w:szCs w:val="24"/>
        </w:rPr>
        <w:t xml:space="preserve">suggested linking our papers through </w:t>
      </w:r>
      <w:r w:rsidR="004029BA">
        <w:rPr>
          <w:rFonts w:ascii="Times New Roman" w:hAnsi="Times New Roman" w:cs="Times New Roman"/>
          <w:sz w:val="24"/>
          <w:szCs w:val="24"/>
        </w:rPr>
        <w:t xml:space="preserve">the National </w:t>
      </w:r>
      <w:r>
        <w:rPr>
          <w:rFonts w:ascii="Times New Roman" w:hAnsi="Times New Roman" w:cs="Times New Roman"/>
          <w:sz w:val="24"/>
          <w:szCs w:val="24"/>
        </w:rPr>
        <w:t xml:space="preserve">ASEE </w:t>
      </w:r>
      <w:r w:rsidR="004029BA">
        <w:rPr>
          <w:rFonts w:ascii="Times New Roman" w:hAnsi="Times New Roman" w:cs="Times New Roman"/>
          <w:sz w:val="24"/>
          <w:szCs w:val="24"/>
        </w:rPr>
        <w:t xml:space="preserve">site so that </w:t>
      </w:r>
      <w:r w:rsidR="000B0967">
        <w:rPr>
          <w:rFonts w:ascii="Times New Roman" w:hAnsi="Times New Roman" w:cs="Times New Roman"/>
          <w:sz w:val="24"/>
          <w:szCs w:val="24"/>
        </w:rPr>
        <w:t xml:space="preserve">they are included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0B0967">
        <w:rPr>
          <w:rFonts w:ascii="Times New Roman" w:hAnsi="Times New Roman" w:cs="Times New Roman"/>
          <w:sz w:val="24"/>
          <w:szCs w:val="24"/>
        </w:rPr>
        <w:t>National statistics</w:t>
      </w:r>
      <w:r>
        <w:rPr>
          <w:rFonts w:ascii="Times New Roman" w:hAnsi="Times New Roman" w:cs="Times New Roman"/>
          <w:sz w:val="24"/>
          <w:szCs w:val="24"/>
        </w:rPr>
        <w:t xml:space="preserve">.  Barbara says this costs $25 per </w:t>
      </w:r>
      <w:r w:rsidR="000B0967">
        <w:rPr>
          <w:rFonts w:ascii="Times New Roman" w:hAnsi="Times New Roman" w:cs="Times New Roman"/>
          <w:sz w:val="24"/>
          <w:szCs w:val="24"/>
        </w:rPr>
        <w:t xml:space="preserve">published </w:t>
      </w:r>
      <w:r>
        <w:rPr>
          <w:rFonts w:ascii="Times New Roman" w:hAnsi="Times New Roman" w:cs="Times New Roman"/>
          <w:sz w:val="24"/>
          <w:szCs w:val="24"/>
        </w:rPr>
        <w:t>paper for the sectio</w:t>
      </w:r>
      <w:r w:rsidR="000B0967">
        <w:rPr>
          <w:rFonts w:ascii="Times New Roman" w:hAnsi="Times New Roman" w:cs="Times New Roman"/>
          <w:sz w:val="24"/>
          <w:szCs w:val="24"/>
        </w:rPr>
        <w:t xml:space="preserve">ns. </w:t>
      </w:r>
    </w:p>
    <w:p w:rsidR="00C549DD" w:rsidRDefault="00C549DD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D" w:rsidRDefault="00BE17AF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17AF">
        <w:rPr>
          <w:rFonts w:ascii="Times New Roman" w:hAnsi="Times New Roman" w:cs="Times New Roman"/>
          <w:b/>
          <w:sz w:val="24"/>
          <w:szCs w:val="24"/>
        </w:rPr>
        <w:t>Zone II Conference</w:t>
      </w:r>
      <w:r w:rsidR="009111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833">
        <w:rPr>
          <w:rFonts w:ascii="Times New Roman" w:hAnsi="Times New Roman" w:cs="Times New Roman"/>
          <w:b/>
          <w:sz w:val="24"/>
          <w:szCs w:val="24"/>
        </w:rPr>
        <w:t>–</w:t>
      </w:r>
      <w:r w:rsidR="009111A8">
        <w:rPr>
          <w:rFonts w:ascii="Times New Roman" w:hAnsi="Times New Roman" w:cs="Times New Roman"/>
          <w:b/>
          <w:sz w:val="24"/>
          <w:szCs w:val="24"/>
        </w:rPr>
        <w:t xml:space="preserve"> Barbara</w:t>
      </w:r>
      <w:r w:rsidR="00FD1833">
        <w:rPr>
          <w:rFonts w:ascii="Times New Roman" w:hAnsi="Times New Roman" w:cs="Times New Roman"/>
          <w:b/>
          <w:sz w:val="24"/>
          <w:szCs w:val="24"/>
        </w:rPr>
        <w:t xml:space="preserve"> Bernal </w:t>
      </w:r>
    </w:p>
    <w:p w:rsidR="00BE17AF" w:rsidRDefault="0063337D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Bernal r</w:t>
      </w:r>
      <w:r w:rsidR="00BE17AF" w:rsidRPr="00BE17AF">
        <w:rPr>
          <w:rFonts w:ascii="Times New Roman" w:hAnsi="Times New Roman" w:cs="Times New Roman"/>
          <w:sz w:val="24"/>
          <w:szCs w:val="24"/>
        </w:rPr>
        <w:t xml:space="preserve">eported on Zone 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BE17AF" w:rsidRPr="00BE17AF">
        <w:rPr>
          <w:rFonts w:ascii="Times New Roman" w:hAnsi="Times New Roman" w:cs="Times New Roman"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.  Specific discussion was on the Zone II Conference in 2017. </w:t>
      </w:r>
      <w:proofErr w:type="gramStart"/>
      <w:r>
        <w:rPr>
          <w:rFonts w:ascii="Times New Roman" w:hAnsi="Times New Roman" w:cs="Times New Roman"/>
          <w:sz w:val="24"/>
          <w:szCs w:val="24"/>
        </w:rPr>
        <w:t>Zone  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includes the Southeastern, Illinois-Indiana, and North Central Sections.  North Central includes Michigan (except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upper peninsula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Ohio and parts of Pennsylvania. </w:t>
      </w:r>
    </w:p>
    <w:p w:rsidR="00BE17AF" w:rsidRDefault="0063337D" w:rsidP="007B3E53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positions </w:t>
      </w:r>
      <w:proofErr w:type="gramStart"/>
      <w:r>
        <w:rPr>
          <w:rFonts w:ascii="Times New Roman" w:hAnsi="Times New Roman" w:cs="Times New Roman"/>
          <w:sz w:val="24"/>
          <w:szCs w:val="24"/>
        </w:rPr>
        <w:t>of  Zone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II C</w:t>
      </w:r>
      <w:r w:rsidR="00BE17AF" w:rsidRPr="0063337D">
        <w:rPr>
          <w:rFonts w:ascii="Times New Roman" w:hAnsi="Times New Roman" w:cs="Times New Roman"/>
          <w:sz w:val="24"/>
          <w:szCs w:val="24"/>
        </w:rPr>
        <w:t xml:space="preserve">onference chair, Program chair, </w:t>
      </w:r>
      <w:r>
        <w:rPr>
          <w:rFonts w:ascii="Times New Roman" w:hAnsi="Times New Roman" w:cs="Times New Roman"/>
          <w:sz w:val="24"/>
          <w:szCs w:val="24"/>
        </w:rPr>
        <w:t xml:space="preserve">and Host chair are still open.  </w:t>
      </w:r>
    </w:p>
    <w:p w:rsidR="009111A8" w:rsidRDefault="009111A8" w:rsidP="009111A8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Host chair should come from Puerto Rico. </w:t>
      </w:r>
    </w:p>
    <w:p w:rsidR="0063337D" w:rsidRDefault="0063337D" w:rsidP="00F81DD3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other two Sections </w:t>
      </w:r>
      <w:r w:rsidR="00BE17AF" w:rsidRPr="0063337D">
        <w:rPr>
          <w:rFonts w:ascii="Times New Roman" w:hAnsi="Times New Roman" w:cs="Times New Roman"/>
          <w:sz w:val="24"/>
          <w:szCs w:val="24"/>
        </w:rPr>
        <w:t>voted to contribute $2000 seed money</w:t>
      </w:r>
      <w:r>
        <w:rPr>
          <w:rFonts w:ascii="Times New Roman" w:hAnsi="Times New Roman" w:cs="Times New Roman"/>
          <w:sz w:val="24"/>
          <w:szCs w:val="24"/>
        </w:rPr>
        <w:t xml:space="preserve"> for the conference</w:t>
      </w:r>
      <w:r w:rsidR="00BE17AF" w:rsidRPr="0063337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17AF" w:rsidRDefault="0063337D" w:rsidP="00F81DD3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Sections will split the conference profit </w:t>
      </w:r>
      <w:r w:rsidR="00BE17AF" w:rsidRPr="0063337D">
        <w:rPr>
          <w:rFonts w:ascii="Times New Roman" w:hAnsi="Times New Roman" w:cs="Times New Roman"/>
          <w:sz w:val="24"/>
          <w:szCs w:val="24"/>
        </w:rPr>
        <w:t xml:space="preserve">equally. </w:t>
      </w:r>
    </w:p>
    <w:p w:rsidR="009111A8" w:rsidRDefault="009111A8" w:rsidP="00F81DD3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submission will be monolith – the ASEE website</w:t>
      </w:r>
    </w:p>
    <w:p w:rsidR="009111A8" w:rsidRDefault="009111A8" w:rsidP="00F81DD3">
      <w:pPr>
        <w:pStyle w:val="ListParagraph"/>
        <w:numPr>
          <w:ilvl w:val="0"/>
          <w:numId w:val="7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all division heads should come from the SE Section since this is a Zone event. This is also true for officers for conference.</w:t>
      </w:r>
    </w:p>
    <w:p w:rsidR="007B3E53" w:rsidRPr="0063337D" w:rsidRDefault="007B3E53" w:rsidP="007B3E53">
      <w:pPr>
        <w:pStyle w:val="ListParagraph"/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E72" w:rsidRDefault="009E1E72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shared some details about the site. </w:t>
      </w:r>
    </w:p>
    <w:p w:rsidR="009E1E72" w:rsidRDefault="009E1E72" w:rsidP="007B3E53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E17AF" w:rsidRPr="009E1E72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iversity of Puerto Rico </w:t>
      </w:r>
      <w:r w:rsidR="00BE17AF" w:rsidRPr="009E1E72">
        <w:rPr>
          <w:rFonts w:ascii="Times New Roman" w:hAnsi="Times New Roman" w:cs="Times New Roman"/>
          <w:sz w:val="24"/>
          <w:szCs w:val="24"/>
        </w:rPr>
        <w:t xml:space="preserve">is two hours from </w:t>
      </w:r>
      <w:r>
        <w:rPr>
          <w:rFonts w:ascii="Times New Roman" w:hAnsi="Times New Roman" w:cs="Times New Roman"/>
          <w:sz w:val="24"/>
          <w:szCs w:val="24"/>
        </w:rPr>
        <w:t>the San Juan airport s</w:t>
      </w:r>
      <w:r w:rsidR="00BE17AF" w:rsidRPr="009E1E7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it may be </w:t>
      </w:r>
      <w:r w:rsidR="00BE17AF" w:rsidRPr="009E1E72">
        <w:rPr>
          <w:rFonts w:ascii="Times New Roman" w:hAnsi="Times New Roman" w:cs="Times New Roman"/>
          <w:sz w:val="24"/>
          <w:szCs w:val="24"/>
        </w:rPr>
        <w:t xml:space="preserve">better to have </w:t>
      </w:r>
      <w:r>
        <w:rPr>
          <w:rFonts w:ascii="Times New Roman" w:hAnsi="Times New Roman" w:cs="Times New Roman"/>
          <w:sz w:val="24"/>
          <w:szCs w:val="24"/>
        </w:rPr>
        <w:t xml:space="preserve">the conference </w:t>
      </w:r>
      <w:r w:rsidR="00BE17AF" w:rsidRPr="009E1E72">
        <w:rPr>
          <w:rFonts w:ascii="Times New Roman" w:hAnsi="Times New Roman" w:cs="Times New Roman"/>
          <w:sz w:val="24"/>
          <w:szCs w:val="24"/>
        </w:rPr>
        <w:t xml:space="preserve">in San Juan. </w:t>
      </w:r>
    </w:p>
    <w:p w:rsidR="009E1E72" w:rsidRDefault="009E1E72" w:rsidP="009E1E72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conference venue is Caribe Hilton.  </w:t>
      </w:r>
      <w:hyperlink r:id="rId9" w:history="1">
        <w:r w:rsidRPr="00A31DF9">
          <w:rPr>
            <w:rStyle w:val="Hyperlink"/>
            <w:rFonts w:ascii="Times New Roman" w:hAnsi="Times New Roman" w:cs="Times New Roman"/>
            <w:sz w:val="24"/>
            <w:szCs w:val="24"/>
          </w:rPr>
          <w:t>http://www3.hilton.com/en/hotels/puerto-rico/caribe-hilton-SJNHIHH/index.html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Hotel room cost is $199 per night. </w:t>
      </w:r>
    </w:p>
    <w:p w:rsidR="009E1E72" w:rsidRDefault="009111A8" w:rsidP="009E1E72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needs to be 42 rooms used by conference attendees on Sunday night to get hotel rates.</w:t>
      </w:r>
    </w:p>
    <w:p w:rsidR="009E1E72" w:rsidRDefault="009E1E72" w:rsidP="009E1E72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for the conference events are March 1-5, 2017.  First day of the Technical Conference is March 2</w:t>
      </w:r>
      <w:r w:rsidRPr="009E1E7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1E72" w:rsidRDefault="009E1E72" w:rsidP="009E1E72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Presentation rooms are free as long as the conference meals are in the Hotel.</w:t>
      </w:r>
    </w:p>
    <w:p w:rsidR="009E1E72" w:rsidRDefault="009E1E72" w:rsidP="009E1E72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Presently flights to San Juan are </w:t>
      </w:r>
      <w:r w:rsidR="00BE17AF" w:rsidRPr="009E1E72">
        <w:rPr>
          <w:rFonts w:ascii="Times New Roman" w:hAnsi="Times New Roman" w:cs="Times New Roman"/>
          <w:sz w:val="24"/>
          <w:szCs w:val="24"/>
        </w:rPr>
        <w:t xml:space="preserve">around $800.  </w:t>
      </w:r>
      <w:r w:rsidR="005405ED" w:rsidRPr="009E1E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E72" w:rsidRDefault="009E1E72" w:rsidP="009E1E72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recruitment fair for graduate students during the conference</w:t>
      </w:r>
    </w:p>
    <w:p w:rsidR="00BE17AF" w:rsidRPr="009E1E72" w:rsidRDefault="009E1E72" w:rsidP="009E1E72">
      <w:pPr>
        <w:pStyle w:val="ListParagraph"/>
        <w:numPr>
          <w:ilvl w:val="0"/>
          <w:numId w:val="8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an extra </w:t>
      </w:r>
      <w:r w:rsidR="00CC7325" w:rsidRPr="009E1E72">
        <w:rPr>
          <w:rFonts w:ascii="Times New Roman" w:hAnsi="Times New Roman" w:cs="Times New Roman"/>
          <w:sz w:val="24"/>
          <w:szCs w:val="24"/>
        </w:rPr>
        <w:t xml:space="preserve">tour to Arecibo Antenna.  </w:t>
      </w:r>
      <w:r>
        <w:rPr>
          <w:rFonts w:ascii="Times New Roman" w:hAnsi="Times New Roman" w:cs="Times New Roman"/>
          <w:sz w:val="24"/>
          <w:szCs w:val="24"/>
        </w:rPr>
        <w:t>Participants will p</w:t>
      </w:r>
      <w:r w:rsidR="00CC7325" w:rsidRPr="009E1E72">
        <w:rPr>
          <w:rFonts w:ascii="Times New Roman" w:hAnsi="Times New Roman" w:cs="Times New Roman"/>
          <w:sz w:val="24"/>
          <w:szCs w:val="24"/>
        </w:rPr>
        <w:t>ay extra for this</w:t>
      </w:r>
      <w:r>
        <w:rPr>
          <w:rFonts w:ascii="Times New Roman" w:hAnsi="Times New Roman" w:cs="Times New Roman"/>
          <w:sz w:val="24"/>
          <w:szCs w:val="24"/>
        </w:rPr>
        <w:t xml:space="preserve"> if they want to attend</w:t>
      </w:r>
      <w:r w:rsidR="00CC7325" w:rsidRPr="009E1E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23353" w:rsidRDefault="00D23353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671" w:rsidRDefault="009C4671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671">
        <w:rPr>
          <w:rFonts w:ascii="Times New Roman" w:hAnsi="Times New Roman" w:cs="Times New Roman"/>
          <w:b/>
          <w:sz w:val="24"/>
          <w:szCs w:val="24"/>
        </w:rPr>
        <w:t xml:space="preserve">Summary of 2015 </w:t>
      </w:r>
      <w:proofErr w:type="gramStart"/>
      <w:r w:rsidRPr="009C4671">
        <w:rPr>
          <w:rFonts w:ascii="Times New Roman" w:hAnsi="Times New Roman" w:cs="Times New Roman"/>
          <w:b/>
          <w:sz w:val="24"/>
          <w:szCs w:val="24"/>
        </w:rPr>
        <w:t>Conference</w:t>
      </w:r>
      <w:r w:rsidR="009111A8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9111A8">
        <w:rPr>
          <w:rFonts w:ascii="Times New Roman" w:hAnsi="Times New Roman" w:cs="Times New Roman"/>
          <w:b/>
          <w:sz w:val="24"/>
          <w:szCs w:val="24"/>
        </w:rPr>
        <w:t xml:space="preserve"> John </w:t>
      </w:r>
      <w:proofErr w:type="spellStart"/>
      <w:r w:rsidR="009111A8">
        <w:rPr>
          <w:rFonts w:ascii="Times New Roman" w:hAnsi="Times New Roman" w:cs="Times New Roman"/>
          <w:b/>
          <w:sz w:val="24"/>
          <w:szCs w:val="24"/>
        </w:rPr>
        <w:t>Abbitt</w:t>
      </w:r>
      <w:proofErr w:type="spellEnd"/>
    </w:p>
    <w:p w:rsidR="009C4671" w:rsidRDefault="001A1316" w:rsidP="007B3E5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119 registrants, 85 students, 52 institutions at the 2015 conference.  The conference resulted in over $4000 in profit.  </w:t>
      </w:r>
      <w:r w:rsidR="009111A8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9111A8">
        <w:rPr>
          <w:rFonts w:ascii="Times New Roman" w:hAnsi="Times New Roman" w:cs="Times New Roman"/>
          <w:sz w:val="24"/>
          <w:szCs w:val="24"/>
        </w:rPr>
        <w:t>Abbitt</w:t>
      </w:r>
      <w:proofErr w:type="spellEnd"/>
      <w:r w:rsidR="009111A8">
        <w:rPr>
          <w:rFonts w:ascii="Times New Roman" w:hAnsi="Times New Roman" w:cs="Times New Roman"/>
          <w:sz w:val="24"/>
          <w:szCs w:val="24"/>
        </w:rPr>
        <w:t xml:space="preserve"> shared lessons l</w:t>
      </w:r>
      <w:r w:rsidR="009C4671">
        <w:rPr>
          <w:rFonts w:ascii="Times New Roman" w:hAnsi="Times New Roman" w:cs="Times New Roman"/>
          <w:sz w:val="24"/>
          <w:szCs w:val="24"/>
        </w:rPr>
        <w:t>earned</w:t>
      </w:r>
      <w:r w:rsidR="00FD1833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9111A8">
        <w:rPr>
          <w:rFonts w:ascii="Times New Roman" w:hAnsi="Times New Roman" w:cs="Times New Roman"/>
          <w:sz w:val="24"/>
          <w:szCs w:val="24"/>
        </w:rPr>
        <w:t>conference:</w:t>
      </w:r>
    </w:p>
    <w:p w:rsidR="009C4671" w:rsidRDefault="009C4671" w:rsidP="007B3E5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man</w:t>
      </w:r>
      <w:r w:rsidR="009111A8">
        <w:rPr>
          <w:rFonts w:ascii="Times New Roman" w:hAnsi="Times New Roman" w:cs="Times New Roman"/>
          <w:sz w:val="24"/>
          <w:szCs w:val="24"/>
        </w:rPr>
        <w:t>y e-mails to get Section members to send in abstracts and write papers</w:t>
      </w:r>
    </w:p>
    <w:p w:rsidR="009C4671" w:rsidRDefault="00FD1833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e-mails to non</w:t>
      </w:r>
      <w:r w:rsidR="009C4671">
        <w:rPr>
          <w:rFonts w:ascii="Times New Roman" w:hAnsi="Times New Roman" w:cs="Times New Roman"/>
          <w:sz w:val="24"/>
          <w:szCs w:val="24"/>
        </w:rPr>
        <w:t>members who have attended past conferences</w:t>
      </w:r>
      <w:r w:rsidR="009111A8">
        <w:rPr>
          <w:rFonts w:ascii="Times New Roman" w:hAnsi="Times New Roman" w:cs="Times New Roman"/>
          <w:sz w:val="24"/>
          <w:szCs w:val="24"/>
        </w:rPr>
        <w:t>.  They can also contribute to papers and presentations</w:t>
      </w:r>
    </w:p>
    <w:p w:rsidR="009C4671" w:rsidRDefault="00904587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111A8">
        <w:rPr>
          <w:rFonts w:ascii="Times New Roman" w:hAnsi="Times New Roman" w:cs="Times New Roman"/>
          <w:sz w:val="24"/>
          <w:szCs w:val="24"/>
        </w:rPr>
        <w:t>sk campus representatives</w:t>
      </w:r>
      <w:r w:rsidR="009C4671">
        <w:rPr>
          <w:rFonts w:ascii="Times New Roman" w:hAnsi="Times New Roman" w:cs="Times New Roman"/>
          <w:sz w:val="24"/>
          <w:szCs w:val="24"/>
        </w:rPr>
        <w:t xml:space="preserve"> to send out e-mail</w:t>
      </w:r>
      <w:r w:rsidR="009111A8">
        <w:rPr>
          <w:rFonts w:ascii="Times New Roman" w:hAnsi="Times New Roman" w:cs="Times New Roman"/>
          <w:sz w:val="24"/>
          <w:szCs w:val="24"/>
        </w:rPr>
        <w:t>s</w:t>
      </w:r>
      <w:r w:rsidR="009C4671">
        <w:rPr>
          <w:rFonts w:ascii="Times New Roman" w:hAnsi="Times New Roman" w:cs="Times New Roman"/>
          <w:sz w:val="24"/>
          <w:szCs w:val="24"/>
        </w:rPr>
        <w:t xml:space="preserve"> to th</w:t>
      </w:r>
      <w:r w:rsidR="009111A8">
        <w:rPr>
          <w:rFonts w:ascii="Times New Roman" w:hAnsi="Times New Roman" w:cs="Times New Roman"/>
          <w:sz w:val="24"/>
          <w:szCs w:val="24"/>
        </w:rPr>
        <w:t>eir faculty requesting them to submit abstracts and papers</w:t>
      </w:r>
      <w:r>
        <w:rPr>
          <w:rFonts w:ascii="Times New Roman" w:hAnsi="Times New Roman" w:cs="Times New Roman"/>
          <w:sz w:val="24"/>
          <w:szCs w:val="24"/>
        </w:rPr>
        <w:t xml:space="preserve"> to enhance participation. </w:t>
      </w:r>
    </w:p>
    <w:p w:rsidR="009C4671" w:rsidRDefault="009111A8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e-mails to promote</w:t>
      </w:r>
      <w:r w:rsidR="009C4671">
        <w:rPr>
          <w:rFonts w:ascii="Times New Roman" w:hAnsi="Times New Roman" w:cs="Times New Roman"/>
          <w:sz w:val="24"/>
          <w:szCs w:val="24"/>
        </w:rPr>
        <w:t xml:space="preserve"> workshops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671" w:rsidRDefault="009C4671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a nominal fee for the workshops</w:t>
      </w:r>
      <w:r w:rsidR="009111A8">
        <w:rPr>
          <w:rFonts w:ascii="Times New Roman" w:hAnsi="Times New Roman" w:cs="Times New Roman"/>
          <w:sz w:val="24"/>
          <w:szCs w:val="24"/>
        </w:rPr>
        <w:t xml:space="preserve"> so people only sign up for the workshops if they are truly interested in the</w:t>
      </w:r>
    </w:p>
    <w:p w:rsidR="009C4671" w:rsidRDefault="007B3E53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Subsidize student </w:t>
      </w:r>
      <w:r w:rsidR="009111A8">
        <w:rPr>
          <w:rFonts w:ascii="Times New Roman" w:hAnsi="Times New Roman" w:cs="Times New Roman"/>
          <w:sz w:val="24"/>
          <w:szCs w:val="24"/>
        </w:rPr>
        <w:t>because not all students have funding to attend the conferenc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9C4671" w:rsidRDefault="009C4671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host school graduate recruiter cater student reception</w:t>
      </w:r>
    </w:p>
    <w:p w:rsidR="009C4671" w:rsidRDefault="00904587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all attende</w:t>
      </w:r>
      <w:r w:rsidR="009C467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9C4671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4671">
        <w:rPr>
          <w:rFonts w:ascii="Times New Roman" w:hAnsi="Times New Roman" w:cs="Times New Roman"/>
          <w:sz w:val="24"/>
          <w:szCs w:val="24"/>
        </w:rPr>
        <w:t>same hotel</w:t>
      </w:r>
      <w:r>
        <w:rPr>
          <w:rFonts w:ascii="Times New Roman" w:hAnsi="Times New Roman" w:cs="Times New Roman"/>
          <w:sz w:val="24"/>
          <w:szCs w:val="24"/>
        </w:rPr>
        <w:t xml:space="preserve"> if possible. </w:t>
      </w:r>
    </w:p>
    <w:p w:rsidR="001A1316" w:rsidRDefault="000C4C1C" w:rsidP="00F81DD3">
      <w:pPr>
        <w:pStyle w:val="ListParagraph"/>
        <w:numPr>
          <w:ilvl w:val="0"/>
          <w:numId w:val="1"/>
        </w:num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student registration a la cart where there is a student fee but add cost for the meals and activities they will attend. </w:t>
      </w:r>
    </w:p>
    <w:p w:rsidR="00E059D0" w:rsidRDefault="00E059D0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D0" w:rsidRDefault="00E059D0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C1C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0C4C1C" w:rsidRDefault="000C4C1C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old business to discuss.</w:t>
      </w:r>
    </w:p>
    <w:p w:rsidR="00E059D0" w:rsidRDefault="00E059D0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1C" w:rsidRPr="000C4C1C" w:rsidRDefault="000C4C1C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C1C">
        <w:rPr>
          <w:rFonts w:ascii="Times New Roman" w:hAnsi="Times New Roman" w:cs="Times New Roman"/>
          <w:b/>
          <w:sz w:val="24"/>
          <w:szCs w:val="24"/>
        </w:rPr>
        <w:t>New Business – Scott</w:t>
      </w:r>
      <w:r w:rsidR="00E059D0" w:rsidRPr="000C4C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Schultz</w:t>
      </w:r>
    </w:p>
    <w:p w:rsidR="000C4C1C" w:rsidRDefault="000C4C1C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Schultz suggested that there should be</w:t>
      </w:r>
      <w:r w:rsidR="00E059D0">
        <w:rPr>
          <w:rFonts w:ascii="Times New Roman" w:hAnsi="Times New Roman" w:cs="Times New Roman"/>
          <w:sz w:val="24"/>
          <w:szCs w:val="24"/>
        </w:rPr>
        <w:t xml:space="preserve"> a separate meeting, possibly at Alabama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9D0">
        <w:rPr>
          <w:rFonts w:ascii="Times New Roman" w:hAnsi="Times New Roman" w:cs="Times New Roman"/>
          <w:sz w:val="24"/>
          <w:szCs w:val="24"/>
        </w:rPr>
        <w:t xml:space="preserve"> to dive into the mechanics</w:t>
      </w:r>
      <w:r>
        <w:rPr>
          <w:rFonts w:ascii="Times New Roman" w:hAnsi="Times New Roman" w:cs="Times New Roman"/>
          <w:sz w:val="24"/>
          <w:szCs w:val="24"/>
        </w:rPr>
        <w:t xml:space="preserve"> for the 2017 Conference.  We could i</w:t>
      </w:r>
      <w:r w:rsidR="00E059D0">
        <w:rPr>
          <w:rFonts w:ascii="Times New Roman" w:hAnsi="Times New Roman" w:cs="Times New Roman"/>
          <w:sz w:val="24"/>
          <w:szCs w:val="24"/>
        </w:rPr>
        <w:t>nvite the fol</w:t>
      </w:r>
      <w:r>
        <w:rPr>
          <w:rFonts w:ascii="Times New Roman" w:hAnsi="Times New Roman" w:cs="Times New Roman"/>
          <w:sz w:val="24"/>
          <w:szCs w:val="24"/>
        </w:rPr>
        <w:t xml:space="preserve">ks from the steering committee to attend.  </w:t>
      </w:r>
      <w:r w:rsidR="00E059D0">
        <w:rPr>
          <w:rFonts w:ascii="Times New Roman" w:hAnsi="Times New Roman" w:cs="Times New Roman"/>
          <w:sz w:val="24"/>
          <w:szCs w:val="24"/>
        </w:rPr>
        <w:t xml:space="preserve">Daniel </w:t>
      </w:r>
      <w:r w:rsidR="00FD1833">
        <w:rPr>
          <w:rFonts w:ascii="Times New Roman" w:hAnsi="Times New Roman" w:cs="Times New Roman"/>
          <w:sz w:val="24"/>
          <w:szCs w:val="24"/>
        </w:rPr>
        <w:t xml:space="preserve">Kohn </w:t>
      </w:r>
      <w:r w:rsidR="00E059D0">
        <w:rPr>
          <w:rFonts w:ascii="Times New Roman" w:hAnsi="Times New Roman" w:cs="Times New Roman"/>
          <w:sz w:val="24"/>
          <w:szCs w:val="24"/>
        </w:rPr>
        <w:t xml:space="preserve">suggested </w:t>
      </w:r>
      <w:r>
        <w:rPr>
          <w:rFonts w:ascii="Times New Roman" w:hAnsi="Times New Roman" w:cs="Times New Roman"/>
          <w:sz w:val="24"/>
          <w:szCs w:val="24"/>
        </w:rPr>
        <w:t xml:space="preserve">that the National conference is better for this since many attend this conference anyway. However,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FD1833">
        <w:rPr>
          <w:rFonts w:ascii="Times New Roman" w:hAnsi="Times New Roman" w:cs="Times New Roman"/>
          <w:sz w:val="24"/>
          <w:szCs w:val="24"/>
        </w:rPr>
        <w:t>rocato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</w:t>
      </w:r>
      <w:r w:rsidR="00E059D0">
        <w:rPr>
          <w:rFonts w:ascii="Times New Roman" w:hAnsi="Times New Roman" w:cs="Times New Roman"/>
          <w:sz w:val="24"/>
          <w:szCs w:val="24"/>
        </w:rPr>
        <w:t xml:space="preserve"> it is difficult </w:t>
      </w:r>
      <w:r>
        <w:rPr>
          <w:rFonts w:ascii="Times New Roman" w:hAnsi="Times New Roman" w:cs="Times New Roman"/>
          <w:sz w:val="24"/>
          <w:szCs w:val="24"/>
        </w:rPr>
        <w:t xml:space="preserve">for some </w:t>
      </w:r>
      <w:r w:rsidR="00E059D0">
        <w:rPr>
          <w:rFonts w:ascii="Times New Roman" w:hAnsi="Times New Roman" w:cs="Times New Roman"/>
          <w:sz w:val="24"/>
          <w:szCs w:val="24"/>
        </w:rPr>
        <w:t xml:space="preserve">to get to the </w:t>
      </w:r>
      <w:r>
        <w:rPr>
          <w:rFonts w:ascii="Times New Roman" w:hAnsi="Times New Roman" w:cs="Times New Roman"/>
          <w:sz w:val="24"/>
          <w:szCs w:val="24"/>
        </w:rPr>
        <w:t xml:space="preserve">National Conference </w:t>
      </w:r>
      <w:r w:rsidR="00E059D0">
        <w:rPr>
          <w:rFonts w:ascii="Times New Roman" w:hAnsi="Times New Roman" w:cs="Times New Roman"/>
          <w:sz w:val="24"/>
          <w:szCs w:val="24"/>
        </w:rPr>
        <w:t xml:space="preserve">due to other responsibilities.  </w:t>
      </w:r>
    </w:p>
    <w:p w:rsidR="000C4C1C" w:rsidRDefault="000C4C1C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9D0" w:rsidRDefault="000C4C1C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</w:t>
      </w:r>
      <w:r w:rsidR="00FD1833">
        <w:rPr>
          <w:rFonts w:ascii="Times New Roman" w:hAnsi="Times New Roman" w:cs="Times New Roman"/>
          <w:sz w:val="24"/>
          <w:szCs w:val="24"/>
        </w:rPr>
        <w:t xml:space="preserve">Bernal </w:t>
      </w:r>
      <w:r>
        <w:rPr>
          <w:rFonts w:ascii="Times New Roman" w:hAnsi="Times New Roman" w:cs="Times New Roman"/>
          <w:sz w:val="24"/>
          <w:szCs w:val="24"/>
        </w:rPr>
        <w:t xml:space="preserve">reminded us that there is a Zone II Executive Board meeting at </w:t>
      </w:r>
      <w:r w:rsidR="007B3E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National</w:t>
      </w:r>
      <w:r w:rsidR="007B3E53">
        <w:rPr>
          <w:rFonts w:ascii="Times New Roman" w:hAnsi="Times New Roman" w:cs="Times New Roman"/>
          <w:sz w:val="24"/>
          <w:szCs w:val="24"/>
        </w:rPr>
        <w:t xml:space="preserve"> conference</w:t>
      </w:r>
      <w:r>
        <w:rPr>
          <w:rFonts w:ascii="Times New Roman" w:hAnsi="Times New Roman" w:cs="Times New Roman"/>
          <w:sz w:val="24"/>
          <w:szCs w:val="24"/>
        </w:rPr>
        <w:t xml:space="preserve"> that all</w:t>
      </w:r>
      <w:r w:rsidR="00E059D0">
        <w:rPr>
          <w:rFonts w:ascii="Times New Roman" w:hAnsi="Times New Roman" w:cs="Times New Roman"/>
          <w:sz w:val="24"/>
          <w:szCs w:val="24"/>
        </w:rPr>
        <w:t xml:space="preserve"> can attend.  </w:t>
      </w:r>
      <w:r>
        <w:rPr>
          <w:rFonts w:ascii="Times New Roman" w:hAnsi="Times New Roman" w:cs="Times New Roman"/>
          <w:sz w:val="24"/>
          <w:szCs w:val="24"/>
        </w:rPr>
        <w:t xml:space="preserve">The Steering Committee could meet at this time as well. </w:t>
      </w:r>
    </w:p>
    <w:p w:rsidR="00217DD8" w:rsidRDefault="00217DD8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DD8" w:rsidRDefault="000C4C1C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determined that the only Southeastern Section meeting needed during fall 2016 is the Executive Board meeting (since there is no Section conference).  This meeting could be </w:t>
      </w:r>
      <w:proofErr w:type="gramStart"/>
      <w:r>
        <w:rPr>
          <w:rFonts w:ascii="Times New Roman" w:hAnsi="Times New Roman" w:cs="Times New Roman"/>
          <w:sz w:val="24"/>
          <w:szCs w:val="24"/>
        </w:rPr>
        <w:t>virtual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4C1C" w:rsidRPr="00523940" w:rsidRDefault="000C4C1C" w:rsidP="00F81DD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04" w:rsidRPr="007B3E53" w:rsidRDefault="000C4C1C" w:rsidP="007B3E53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C1C">
        <w:rPr>
          <w:rFonts w:ascii="Times New Roman" w:hAnsi="Times New Roman" w:cs="Times New Roman"/>
          <w:b/>
          <w:sz w:val="24"/>
          <w:szCs w:val="24"/>
        </w:rPr>
        <w:t>Meeting Adjourned</w:t>
      </w:r>
    </w:p>
    <w:sectPr w:rsidR="009F4104" w:rsidRPr="007B3E5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E6" w:rsidRDefault="008456E6" w:rsidP="00C4262A">
      <w:pPr>
        <w:spacing w:after="0" w:line="240" w:lineRule="auto"/>
      </w:pPr>
      <w:r>
        <w:separator/>
      </w:r>
    </w:p>
  </w:endnote>
  <w:endnote w:type="continuationSeparator" w:id="0">
    <w:p w:rsidR="008456E6" w:rsidRDefault="008456E6" w:rsidP="00C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5617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4262A" w:rsidRDefault="00C426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CD9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4262A" w:rsidRDefault="00C4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E6" w:rsidRDefault="008456E6" w:rsidP="00C4262A">
      <w:pPr>
        <w:spacing w:after="0" w:line="240" w:lineRule="auto"/>
      </w:pPr>
      <w:r>
        <w:separator/>
      </w:r>
    </w:p>
  </w:footnote>
  <w:footnote w:type="continuationSeparator" w:id="0">
    <w:p w:rsidR="008456E6" w:rsidRDefault="008456E6" w:rsidP="00C42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C0" w:rsidRDefault="00DA79C0">
    <w:pPr>
      <w:pStyle w:val="Header"/>
    </w:pPr>
    <w:r>
      <w:rPr>
        <w:noProof/>
      </w:rPr>
      <w:drawing>
        <wp:inline distT="0" distB="0" distL="0" distR="0" wp14:anchorId="7FAA808A" wp14:editId="4B121AEE">
          <wp:extent cx="1847850" cy="838200"/>
          <wp:effectExtent l="0" t="0" r="0" b="0"/>
          <wp:docPr id="1" name="Picture 1" descr="https://encrypted-tbn1.gstatic.com/images?q=tbn:ANd9GcRGD5TYJTSPpcI7-0bRGmwlAVG2sAzw8mWcLtgBbGY09cogRr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1.gstatic.com/images?q=tbn:ANd9GcRGD5TYJTSPpcI7-0bRGmwlAVG2sAzw8mWcLtgBbGY09cogRr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71" cy="840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9C0" w:rsidRDefault="00DA7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508"/>
    <w:multiLevelType w:val="hybridMultilevel"/>
    <w:tmpl w:val="D1CAE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278B1"/>
    <w:multiLevelType w:val="hybridMultilevel"/>
    <w:tmpl w:val="EC0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7324B"/>
    <w:multiLevelType w:val="hybridMultilevel"/>
    <w:tmpl w:val="3EF8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9720B"/>
    <w:multiLevelType w:val="hybridMultilevel"/>
    <w:tmpl w:val="CAE8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62889"/>
    <w:multiLevelType w:val="hybridMultilevel"/>
    <w:tmpl w:val="999EA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13376"/>
    <w:multiLevelType w:val="hybridMultilevel"/>
    <w:tmpl w:val="D50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06EE7"/>
    <w:multiLevelType w:val="hybridMultilevel"/>
    <w:tmpl w:val="AB10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D77D0"/>
    <w:multiLevelType w:val="hybridMultilevel"/>
    <w:tmpl w:val="5D9A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04"/>
    <w:rsid w:val="00000020"/>
    <w:rsid w:val="0005325C"/>
    <w:rsid w:val="000A0047"/>
    <w:rsid w:val="000B0967"/>
    <w:rsid w:val="000C4C1C"/>
    <w:rsid w:val="001A1316"/>
    <w:rsid w:val="00217DD8"/>
    <w:rsid w:val="00240323"/>
    <w:rsid w:val="002B335F"/>
    <w:rsid w:val="00364CEF"/>
    <w:rsid w:val="00373A0C"/>
    <w:rsid w:val="003865A1"/>
    <w:rsid w:val="003A1CD9"/>
    <w:rsid w:val="003A46BD"/>
    <w:rsid w:val="003E03F7"/>
    <w:rsid w:val="004029BA"/>
    <w:rsid w:val="004112C7"/>
    <w:rsid w:val="00472E29"/>
    <w:rsid w:val="004F3FC8"/>
    <w:rsid w:val="005076EE"/>
    <w:rsid w:val="00523940"/>
    <w:rsid w:val="005405ED"/>
    <w:rsid w:val="00592183"/>
    <w:rsid w:val="00597E1B"/>
    <w:rsid w:val="005D2D06"/>
    <w:rsid w:val="00602892"/>
    <w:rsid w:val="0063337D"/>
    <w:rsid w:val="00634309"/>
    <w:rsid w:val="006E4CEA"/>
    <w:rsid w:val="00786565"/>
    <w:rsid w:val="007B3E53"/>
    <w:rsid w:val="00815C6E"/>
    <w:rsid w:val="0082606D"/>
    <w:rsid w:val="008456E6"/>
    <w:rsid w:val="00904587"/>
    <w:rsid w:val="009111A8"/>
    <w:rsid w:val="009524B0"/>
    <w:rsid w:val="00953F97"/>
    <w:rsid w:val="009C4671"/>
    <w:rsid w:val="009E1E72"/>
    <w:rsid w:val="009F4104"/>
    <w:rsid w:val="00A00825"/>
    <w:rsid w:val="00A422BC"/>
    <w:rsid w:val="00AB5868"/>
    <w:rsid w:val="00AE2D1C"/>
    <w:rsid w:val="00AF743B"/>
    <w:rsid w:val="00B6122C"/>
    <w:rsid w:val="00B70E98"/>
    <w:rsid w:val="00BE17AF"/>
    <w:rsid w:val="00C4262A"/>
    <w:rsid w:val="00C53836"/>
    <w:rsid w:val="00C549DD"/>
    <w:rsid w:val="00CA4D72"/>
    <w:rsid w:val="00CC7325"/>
    <w:rsid w:val="00CE5090"/>
    <w:rsid w:val="00CF7DC6"/>
    <w:rsid w:val="00D23353"/>
    <w:rsid w:val="00D313F9"/>
    <w:rsid w:val="00D56E1E"/>
    <w:rsid w:val="00D61F16"/>
    <w:rsid w:val="00DA79C0"/>
    <w:rsid w:val="00E059D0"/>
    <w:rsid w:val="00E73619"/>
    <w:rsid w:val="00EE171D"/>
    <w:rsid w:val="00EE43BA"/>
    <w:rsid w:val="00EF4FA6"/>
    <w:rsid w:val="00F045DC"/>
    <w:rsid w:val="00F12411"/>
    <w:rsid w:val="00F81DD3"/>
    <w:rsid w:val="00FD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2A"/>
  </w:style>
  <w:style w:type="paragraph" w:styleId="Footer">
    <w:name w:val="footer"/>
    <w:basedOn w:val="Normal"/>
    <w:link w:val="FooterChar"/>
    <w:uiPriority w:val="99"/>
    <w:unhideWhenUsed/>
    <w:rsid w:val="00C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2A"/>
  </w:style>
  <w:style w:type="paragraph" w:styleId="ListParagraph">
    <w:name w:val="List Paragraph"/>
    <w:basedOn w:val="Normal"/>
    <w:uiPriority w:val="34"/>
    <w:qFormat/>
    <w:rsid w:val="009C4671"/>
    <w:pPr>
      <w:ind w:left="720"/>
      <w:contextualSpacing/>
    </w:pPr>
  </w:style>
  <w:style w:type="table" w:styleId="TableGrid">
    <w:name w:val="Table Grid"/>
    <w:basedOn w:val="TableNormal"/>
    <w:uiPriority w:val="59"/>
    <w:rsid w:val="00A0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E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E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2A"/>
  </w:style>
  <w:style w:type="paragraph" w:styleId="Footer">
    <w:name w:val="footer"/>
    <w:basedOn w:val="Normal"/>
    <w:link w:val="FooterChar"/>
    <w:uiPriority w:val="99"/>
    <w:unhideWhenUsed/>
    <w:rsid w:val="00C42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2A"/>
  </w:style>
  <w:style w:type="paragraph" w:styleId="ListParagraph">
    <w:name w:val="List Paragraph"/>
    <w:basedOn w:val="Normal"/>
    <w:uiPriority w:val="34"/>
    <w:qFormat/>
    <w:rsid w:val="009C4671"/>
    <w:pPr>
      <w:ind w:left="720"/>
      <w:contextualSpacing/>
    </w:pPr>
  </w:style>
  <w:style w:type="table" w:styleId="TableGrid">
    <w:name w:val="Table Grid"/>
    <w:basedOn w:val="TableNormal"/>
    <w:uiPriority w:val="59"/>
    <w:rsid w:val="00A00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1E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3.hilton.com/en/hotels/puerto-rico/caribe-hilton-SJNHIHH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B7F50DD4384FCE9C651381E13E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CDE2C-5EAD-40F3-83AA-0B844FFC1C88}"/>
      </w:docPartPr>
      <w:docPartBody>
        <w:p w:rsidR="00F97BDD" w:rsidRDefault="00B133C9" w:rsidP="00B133C9">
          <w:pPr>
            <w:pStyle w:val="D9B7F50DD4384FCE9C651381E13EE535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7C"/>
    <w:rsid w:val="00313E7C"/>
    <w:rsid w:val="0068573A"/>
    <w:rsid w:val="00783478"/>
    <w:rsid w:val="00B133C9"/>
    <w:rsid w:val="00C24AEA"/>
    <w:rsid w:val="00C55C90"/>
    <w:rsid w:val="00DD4A88"/>
    <w:rsid w:val="00E55291"/>
    <w:rsid w:val="00F44FC0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FA33C84E34C7383D531D1E74C697C">
    <w:name w:val="A63FA33C84E34C7383D531D1E74C697C"/>
    <w:rsid w:val="00313E7C"/>
  </w:style>
  <w:style w:type="paragraph" w:customStyle="1" w:styleId="D9B7F50DD4384FCE9C651381E13EE535">
    <w:name w:val="D9B7F50DD4384FCE9C651381E13EE535"/>
    <w:rsid w:val="00B133C9"/>
  </w:style>
  <w:style w:type="paragraph" w:customStyle="1" w:styleId="7D917D738D5E4FC0A7B0C8CDC2599687">
    <w:name w:val="7D917D738D5E4FC0A7B0C8CDC2599687"/>
    <w:rsid w:val="00B133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FA33C84E34C7383D531D1E74C697C">
    <w:name w:val="A63FA33C84E34C7383D531D1E74C697C"/>
    <w:rsid w:val="00313E7C"/>
  </w:style>
  <w:style w:type="paragraph" w:customStyle="1" w:styleId="D9B7F50DD4384FCE9C651381E13EE535">
    <w:name w:val="D9B7F50DD4384FCE9C651381E13EE535"/>
    <w:rsid w:val="00B133C9"/>
  </w:style>
  <w:style w:type="paragraph" w:customStyle="1" w:styleId="7D917D738D5E4FC0A7B0C8CDC2599687">
    <w:name w:val="7D917D738D5E4FC0A7B0C8CDC2599687"/>
    <w:rsid w:val="00B133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Wigal, Cecelia M</dc:creator>
  <cp:lastModifiedBy>Wigal, Cecelia M</cp:lastModifiedBy>
  <cp:revision>23</cp:revision>
  <cp:lastPrinted>2016-03-07T02:05:00Z</cp:lastPrinted>
  <dcterms:created xsi:type="dcterms:W3CDTF">2016-03-05T21:39:00Z</dcterms:created>
  <dcterms:modified xsi:type="dcterms:W3CDTF">2016-03-07T02:05:00Z</dcterms:modified>
</cp:coreProperties>
</file>